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70E6" w:rsidR="00A03980" w:rsidP="619D3B04" w:rsidRDefault="00AB5CF6" w14:paraId="7A4E9837" w14:textId="3E5C963F">
      <w:pPr>
        <w:spacing w:after="0"/>
        <w:rPr>
          <w:rFonts w:ascii="Cambria" w:hAnsi="Cambria"/>
          <w:b/>
          <w:bCs/>
          <w:sz w:val="28"/>
          <w:szCs w:val="28"/>
        </w:rPr>
      </w:pPr>
      <w:r w:rsidRPr="004370E6">
        <w:rPr>
          <w:rFonts w:ascii="Cambria" w:hAnsi="Cambria"/>
          <w:b/>
          <w:bCs/>
          <w:sz w:val="28"/>
          <w:szCs w:val="28"/>
        </w:rPr>
        <w:t>KEK I</w:t>
      </w:r>
      <w:r w:rsidRPr="004370E6" w:rsidR="003314FF">
        <w:rPr>
          <w:rFonts w:ascii="Cambria" w:hAnsi="Cambria"/>
          <w:b/>
          <w:bCs/>
          <w:sz w:val="28"/>
          <w:szCs w:val="28"/>
        </w:rPr>
        <w:t>I</w:t>
      </w:r>
    </w:p>
    <w:p w:rsidRPr="004370E6" w:rsidR="00A03980" w:rsidP="00CA1A6A" w:rsidRDefault="00A03980" w14:paraId="343278BB" w14:textId="32FC639B">
      <w:pPr>
        <w:spacing w:after="0" w:line="240" w:lineRule="auto"/>
        <w:rPr>
          <w:rFonts w:ascii="Cambria" w:hAnsi="Cambria"/>
          <w:b/>
          <w:sz w:val="24"/>
        </w:rPr>
      </w:pPr>
      <w:r w:rsidRPr="004370E6">
        <w:rPr>
          <w:rFonts w:ascii="Cambria" w:hAnsi="Cambria"/>
          <w:b/>
          <w:sz w:val="24"/>
        </w:rPr>
        <w:t>Rückmeldung</w:t>
      </w:r>
      <w:r w:rsidRPr="004370E6" w:rsidR="00765170">
        <w:rPr>
          <w:rFonts w:ascii="Cambria" w:hAnsi="Cambria"/>
          <w:b/>
          <w:sz w:val="24"/>
        </w:rPr>
        <w:t xml:space="preserve"> Vikariatsleitende zur</w:t>
      </w:r>
      <w:r w:rsidRPr="004370E6">
        <w:rPr>
          <w:rFonts w:ascii="Cambria" w:hAnsi="Cambria"/>
          <w:b/>
          <w:sz w:val="24"/>
        </w:rPr>
        <w:t xml:space="preserve"> persönlichen Eignung für den Pfarrberuf im</w:t>
      </w:r>
      <w:r w:rsidRPr="004370E6" w:rsidR="00396B87">
        <w:rPr>
          <w:rFonts w:ascii="Cambria" w:hAnsi="Cambria"/>
          <w:b/>
          <w:sz w:val="24"/>
        </w:rPr>
        <w:t xml:space="preserve"> Rahmen des </w:t>
      </w:r>
      <w:r w:rsidRPr="004370E6" w:rsidR="003314FF">
        <w:rPr>
          <w:rFonts w:ascii="Cambria" w:hAnsi="Cambria"/>
          <w:b/>
          <w:sz w:val="24"/>
        </w:rPr>
        <w:t>Vikariats</w:t>
      </w:r>
    </w:p>
    <w:p w:rsidR="00396B87" w:rsidP="00CA1A6A" w:rsidRDefault="00A03980" w14:paraId="0F4E766D" w14:textId="1A168B0F">
      <w:pPr>
        <w:spacing w:line="240" w:lineRule="auto"/>
        <w:rPr>
          <w:rFonts w:ascii="Cambria" w:hAnsi="Cambria"/>
          <w:b/>
          <w:sz w:val="24"/>
        </w:rPr>
      </w:pPr>
      <w:r w:rsidRPr="004370E6">
        <w:rPr>
          <w:rFonts w:ascii="Cambria" w:hAnsi="Cambria"/>
          <w:b/>
          <w:sz w:val="24"/>
        </w:rPr>
        <w:t>Kompetenzen und Kriterien gemäss Kompetenzstrukturmodell</w:t>
      </w:r>
    </w:p>
    <w:p w:rsidR="00185628" w:rsidP="00CA1A6A" w:rsidRDefault="00185628" w14:paraId="63F191FE" w14:textId="77777777">
      <w:pPr>
        <w:spacing w:line="240" w:lineRule="auto"/>
        <w:rPr>
          <w:rFonts w:ascii="Cambria" w:hAnsi="Cambria"/>
          <w:bCs/>
          <w:sz w:val="24"/>
        </w:rPr>
      </w:pPr>
    </w:p>
    <w:p w:rsidR="00185628" w:rsidP="00CA1A6A" w:rsidRDefault="00185628" w14:paraId="6DE18E65" w14:textId="457AB60F">
      <w:pPr>
        <w:spacing w:line="240" w:lineRule="auto"/>
        <w:rPr>
          <w:rFonts w:ascii="Cambria" w:hAnsi="Cambria"/>
          <w:bCs/>
          <w:sz w:val="24"/>
        </w:rPr>
      </w:pPr>
      <w:r w:rsidRPr="00185628">
        <w:rPr>
          <w:rFonts w:ascii="Cambria" w:hAnsi="Cambria"/>
          <w:bCs/>
          <w:sz w:val="24"/>
        </w:rPr>
        <w:t>Vornam</w:t>
      </w:r>
      <w:r>
        <w:rPr>
          <w:rFonts w:ascii="Cambria" w:hAnsi="Cambria"/>
          <w:bCs/>
          <w:sz w:val="24"/>
        </w:rPr>
        <w:t>e</w:t>
      </w:r>
      <w:r w:rsidRPr="00185628">
        <w:rPr>
          <w:rFonts w:ascii="Cambria" w:hAnsi="Cambria"/>
          <w:bCs/>
          <w:sz w:val="24"/>
        </w:rPr>
        <w:t xml:space="preserve">, Name Vikariatsleiter:in </w:t>
      </w:r>
      <w:r>
        <w:rPr>
          <w:rFonts w:ascii="Cambria" w:hAnsi="Cambria"/>
          <w:bCs/>
          <w:sz w:val="24"/>
        </w:rPr>
        <w:t>___________________________________________</w:t>
      </w:r>
    </w:p>
    <w:p w:rsidRPr="00FE4AA2" w:rsidR="00A03980" w:rsidP="00396B87" w:rsidRDefault="00A03980" w14:paraId="42A4534E" w14:textId="40B65227">
      <w:pPr>
        <w:rPr>
          <w:rFonts w:ascii="Cambria" w:hAnsi="Cambria"/>
          <w:sz w:val="24"/>
          <w:szCs w:val="28"/>
        </w:rPr>
      </w:pPr>
      <w:r w:rsidRPr="00FE4AA2">
        <w:rPr>
          <w:rFonts w:ascii="Cambria" w:hAnsi="Cambria"/>
          <w:sz w:val="24"/>
          <w:szCs w:val="28"/>
        </w:rPr>
        <w:t xml:space="preserve">Vorname, Name </w:t>
      </w:r>
      <w:r w:rsidRPr="00FE4AA2" w:rsidR="003314FF">
        <w:rPr>
          <w:rFonts w:ascii="Cambria" w:hAnsi="Cambria"/>
          <w:sz w:val="24"/>
          <w:szCs w:val="28"/>
        </w:rPr>
        <w:t xml:space="preserve">Vikar:in </w:t>
      </w:r>
      <w:r w:rsidRPr="00FE4AA2">
        <w:rPr>
          <w:rFonts w:ascii="Cambria" w:hAnsi="Cambria"/>
          <w:sz w:val="24"/>
          <w:szCs w:val="28"/>
        </w:rPr>
        <w:t>_____________________________________________________</w:t>
      </w:r>
    </w:p>
    <w:p w:rsidR="00E0534B" w:rsidP="00830D34" w:rsidRDefault="00E0534B" w14:paraId="53DEC97B" w14:textId="11C71923">
      <w:pPr>
        <w:spacing w:before="240" w:line="240" w:lineRule="auto"/>
        <w:rPr>
          <w:rFonts w:ascii="Cambria" w:hAnsi="Cambria"/>
          <w:sz w:val="24"/>
          <w:szCs w:val="24"/>
        </w:rPr>
      </w:pPr>
      <w:r w:rsidRPr="00FE4AA2">
        <w:rPr>
          <w:rFonts w:ascii="Cambria" w:hAnsi="Cambria"/>
          <w:sz w:val="24"/>
          <w:szCs w:val="24"/>
        </w:rPr>
        <w:t xml:space="preserve">Die Kriterien und Indikatoren auf dem Formular dienen als Orientierung. </w:t>
      </w:r>
      <w:r w:rsidRPr="00FE4AA2" w:rsidR="00830D34">
        <w:rPr>
          <w:rFonts w:ascii="Cambria" w:hAnsi="Cambria"/>
          <w:sz w:val="24"/>
          <w:szCs w:val="24"/>
        </w:rPr>
        <w:t>Es muss nicht zu allen Punkten eine Einschätzung gegeben werden. Füllen Sie da aus, wo</w:t>
      </w:r>
      <w:r w:rsidRPr="00FE4AA2">
        <w:rPr>
          <w:rFonts w:ascii="Cambria" w:hAnsi="Cambria"/>
          <w:sz w:val="24"/>
          <w:szCs w:val="24"/>
        </w:rPr>
        <w:t xml:space="preserve"> Sie in der Zusammenarbeit </w:t>
      </w:r>
      <w:r w:rsidRPr="00FE4AA2" w:rsidR="00CA1A6A">
        <w:rPr>
          <w:rFonts w:ascii="Cambria" w:hAnsi="Cambria"/>
          <w:sz w:val="24"/>
          <w:szCs w:val="24"/>
        </w:rPr>
        <w:t>etwas beobachten konnten</w:t>
      </w:r>
      <w:r w:rsidRPr="00FE4AA2">
        <w:rPr>
          <w:rFonts w:ascii="Cambria" w:hAnsi="Cambria"/>
          <w:sz w:val="24"/>
          <w:szCs w:val="24"/>
        </w:rPr>
        <w:t>.</w:t>
      </w:r>
      <w:r w:rsidRPr="00FE4AA2" w:rsidR="00830D34">
        <w:rPr>
          <w:rFonts w:ascii="Cambria" w:hAnsi="Cambria"/>
          <w:sz w:val="24"/>
          <w:szCs w:val="24"/>
        </w:rPr>
        <w:t xml:space="preserve"> Entscheidend ist der Gesamteindruck</w:t>
      </w:r>
      <w:r w:rsidRPr="00FE4AA2" w:rsidR="00CA1A6A">
        <w:rPr>
          <w:rFonts w:ascii="Cambria" w:hAnsi="Cambria"/>
          <w:sz w:val="24"/>
          <w:szCs w:val="24"/>
        </w:rPr>
        <w:t xml:space="preserve">. </w:t>
      </w:r>
      <w:r w:rsidRPr="00FE4AA2" w:rsidR="00830D34">
        <w:rPr>
          <w:rFonts w:ascii="Cambria" w:hAnsi="Cambria"/>
          <w:sz w:val="24"/>
          <w:szCs w:val="24"/>
        </w:rPr>
        <w:t xml:space="preserve">Bitte seien Sie in Ihren </w:t>
      </w:r>
      <w:r w:rsidRPr="00FE4AA2">
        <w:rPr>
          <w:rFonts w:ascii="Cambria" w:hAnsi="Cambria"/>
          <w:sz w:val="24"/>
          <w:szCs w:val="24"/>
        </w:rPr>
        <w:t xml:space="preserve">Rückmeldungen möglichst redlich und realitätsnah. </w:t>
      </w:r>
    </w:p>
    <w:p w:rsidRPr="00FE4AA2" w:rsidR="0013254D" w:rsidP="00830D34" w:rsidRDefault="0013254D" w14:paraId="1E1BFE6D" w14:textId="77777777">
      <w:pPr>
        <w:spacing w:before="240" w:line="240" w:lineRule="auto"/>
        <w:rPr>
          <w:rFonts w:ascii="Cambria" w:hAnsi="Cambria"/>
          <w:sz w:val="28"/>
          <w:szCs w:val="28"/>
        </w:rPr>
      </w:pPr>
    </w:p>
    <w:tbl>
      <w:tblPr>
        <w:tblStyle w:val="Tabellenraster5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4615"/>
        <w:gridCol w:w="834"/>
        <w:gridCol w:w="835"/>
        <w:gridCol w:w="834"/>
        <w:gridCol w:w="834"/>
      </w:tblGrid>
      <w:tr w:rsidRPr="00FE4AA2" w:rsidR="00D25601" w:rsidTr="64793A6A" w14:paraId="57781F49" w14:textId="77777777">
        <w:trPr>
          <w:tblHeader/>
        </w:trPr>
        <w:tc>
          <w:tcPr>
            <w:tcW w:w="1872" w:type="dxa"/>
            <w:shd w:val="clear" w:color="auto" w:fill="DAEEF3" w:themeFill="accent5" w:themeFillTint="33"/>
          </w:tcPr>
          <w:p w:rsidRPr="00FE4AA2" w:rsidR="00D25601" w:rsidP="00D25601" w:rsidRDefault="00D25601" w14:paraId="58A7DF2C" w14:textId="77777777">
            <w:pPr>
              <w:rPr>
                <w:rFonts w:asciiTheme="majorHAnsi" w:hAnsiTheme="majorHAnsi"/>
                <w:b/>
              </w:rPr>
            </w:pPr>
            <w:r w:rsidRPr="00FE4AA2">
              <w:rPr>
                <w:rFonts w:asciiTheme="majorHAnsi" w:hAnsiTheme="majorHAnsi"/>
                <w:b/>
              </w:rPr>
              <w:t>Kompetenz</w:t>
            </w:r>
          </w:p>
        </w:tc>
        <w:tc>
          <w:tcPr>
            <w:tcW w:w="4615" w:type="dxa"/>
            <w:shd w:val="clear" w:color="auto" w:fill="DAEEF3" w:themeFill="accent5" w:themeFillTint="33"/>
          </w:tcPr>
          <w:p w:rsidRPr="00FE4AA2" w:rsidR="00D25601" w:rsidP="00D25601" w:rsidRDefault="00D25601" w14:paraId="3B297ECA" w14:textId="77777777">
            <w:pPr>
              <w:rPr>
                <w:rFonts w:asciiTheme="majorHAnsi" w:hAnsiTheme="majorHAnsi"/>
                <w:b/>
              </w:rPr>
            </w:pPr>
            <w:r w:rsidRPr="00FE4AA2">
              <w:rPr>
                <w:rFonts w:asciiTheme="majorHAnsi" w:hAnsiTheme="majorHAnsi"/>
                <w:b/>
              </w:rPr>
              <w:t>Indikatoren</w:t>
            </w:r>
          </w:p>
        </w:tc>
        <w:tc>
          <w:tcPr>
            <w:tcW w:w="834" w:type="dxa"/>
            <w:shd w:val="clear" w:color="auto" w:fill="DAEEF3" w:themeFill="accent5" w:themeFillTint="33"/>
          </w:tcPr>
          <w:p w:rsidRPr="00FE4AA2" w:rsidR="00D25601" w:rsidP="00D25601" w:rsidRDefault="00D25601" w14:paraId="41F1E320" w14:textId="77777777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FE4AA2">
              <w:rPr>
                <w:rFonts w:asciiTheme="majorHAnsi" w:hAnsiTheme="majorHAnsi"/>
                <w:sz w:val="16"/>
                <w:szCs w:val="18"/>
              </w:rPr>
              <w:t>nicht erkenn-bar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Pr="00FE4AA2" w:rsidR="00D25601" w:rsidP="00D25601" w:rsidRDefault="00D25601" w14:paraId="77A310FF" w14:textId="77777777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FE4AA2">
              <w:rPr>
                <w:rFonts w:asciiTheme="majorHAnsi" w:hAnsiTheme="majorHAnsi"/>
                <w:sz w:val="16"/>
                <w:szCs w:val="18"/>
              </w:rPr>
              <w:t>Schwach erkenn-bar</w:t>
            </w:r>
          </w:p>
        </w:tc>
        <w:tc>
          <w:tcPr>
            <w:tcW w:w="834" w:type="dxa"/>
            <w:shd w:val="clear" w:color="auto" w:fill="DAEEF3" w:themeFill="accent5" w:themeFillTint="33"/>
          </w:tcPr>
          <w:p w:rsidRPr="00FE4AA2" w:rsidR="00D25601" w:rsidP="00D25601" w:rsidRDefault="00D25601" w14:paraId="45D006B0" w14:textId="77777777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FE4AA2">
              <w:rPr>
                <w:rFonts w:asciiTheme="majorHAnsi" w:hAnsiTheme="majorHAnsi"/>
                <w:sz w:val="16"/>
                <w:szCs w:val="18"/>
              </w:rPr>
              <w:t>Erkenn-</w:t>
            </w:r>
          </w:p>
          <w:p w:rsidRPr="00FE4AA2" w:rsidR="00D25601" w:rsidP="00D25601" w:rsidRDefault="00D25601" w14:paraId="589D781C" w14:textId="77777777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FE4AA2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34" w:type="dxa"/>
            <w:shd w:val="clear" w:color="auto" w:fill="DAEEF3" w:themeFill="accent5" w:themeFillTint="33"/>
          </w:tcPr>
          <w:p w:rsidRPr="00FE4AA2" w:rsidR="00D25601" w:rsidP="00D25601" w:rsidRDefault="00D25601" w14:paraId="2C15B2C6" w14:textId="60D1DF4D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FE4AA2">
              <w:rPr>
                <w:rFonts w:asciiTheme="majorHAnsi" w:hAnsiTheme="majorHAnsi"/>
                <w:sz w:val="16"/>
                <w:szCs w:val="18"/>
              </w:rPr>
              <w:t>Gut erkenn</w:t>
            </w:r>
            <w:r w:rsidRPr="00FE4AA2" w:rsidR="00BC57CB">
              <w:rPr>
                <w:rFonts w:asciiTheme="majorHAnsi" w:hAnsiTheme="majorHAnsi"/>
                <w:sz w:val="16"/>
                <w:szCs w:val="18"/>
              </w:rPr>
              <w:t>-</w:t>
            </w:r>
            <w:r w:rsidRPr="00FE4AA2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</w:tr>
      <w:tr w:rsidRPr="00FE4AA2" w:rsidR="00D25601" w:rsidTr="64793A6A" w14:paraId="76EE7F9A" w14:textId="77777777">
        <w:trPr>
          <w:tblHeader/>
        </w:trPr>
        <w:tc>
          <w:tcPr>
            <w:tcW w:w="9824" w:type="dxa"/>
            <w:gridSpan w:val="6"/>
            <w:shd w:val="clear" w:color="auto" w:fill="B2A1C7" w:themeFill="accent4" w:themeFillTint="99"/>
          </w:tcPr>
          <w:p w:rsidRPr="00FE4AA2" w:rsidR="00D25601" w:rsidP="13FCAFE3" w:rsidRDefault="00D25601" w14:paraId="365506B1" w14:textId="126223A7">
            <w:pPr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  <w:b/>
                <w:bCs/>
              </w:rPr>
              <w:t xml:space="preserve">Glaubwürdig leben   </w:t>
            </w:r>
          </w:p>
        </w:tc>
      </w:tr>
      <w:tr w:rsidRPr="00FE4AA2" w:rsidR="002F4209" w:rsidTr="64793A6A" w14:paraId="788B8186" w14:textId="77777777">
        <w:trPr>
          <w:trHeight w:val="712"/>
          <w:tblHeader/>
        </w:trPr>
        <w:tc>
          <w:tcPr>
            <w:tcW w:w="1872" w:type="dxa"/>
          </w:tcPr>
          <w:p w:rsidRPr="00FE4AA2" w:rsidR="000E66AF" w:rsidP="5395E3BE" w:rsidRDefault="000E66AF" w14:paraId="2DE66D23" w14:textId="7EDE1E64">
            <w:pPr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Leben aus dem Evangelium </w:t>
            </w:r>
          </w:p>
        </w:tc>
        <w:tc>
          <w:tcPr>
            <w:tcW w:w="4615" w:type="dxa"/>
          </w:tcPr>
          <w:p w:rsidRPr="00FE4AA2" w:rsidR="00EE5432" w:rsidP="00CB3B5C" w:rsidRDefault="00BD1956" w14:paraId="5D65C35A" w14:textId="3C675EC4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ü</w:t>
            </w:r>
            <w:r w:rsidRPr="00FE4AA2" w:rsidR="005852A3">
              <w:rPr>
                <w:rFonts w:asciiTheme="majorHAnsi" w:hAnsiTheme="majorHAnsi"/>
              </w:rPr>
              <w:t>bt</w:t>
            </w:r>
            <w:r w:rsidRPr="00FE4AA2" w:rsidR="005A22F9">
              <w:rPr>
                <w:rFonts w:asciiTheme="majorHAnsi" w:hAnsiTheme="majorHAnsi"/>
              </w:rPr>
              <w:t xml:space="preserve"> und reflektiert eine eigene </w:t>
            </w:r>
            <w:r w:rsidRPr="00FE4AA2" w:rsidR="005870D9">
              <w:rPr>
                <w:rFonts w:asciiTheme="majorHAnsi" w:hAnsiTheme="majorHAnsi"/>
              </w:rPr>
              <w:t>G</w:t>
            </w:r>
            <w:r w:rsidRPr="00FE4AA2" w:rsidR="005852A3">
              <w:rPr>
                <w:rFonts w:asciiTheme="majorHAnsi" w:hAnsiTheme="majorHAnsi"/>
              </w:rPr>
              <w:t>laubenspraxis</w:t>
            </w:r>
          </w:p>
          <w:p w:rsidRPr="00FE4AA2" w:rsidR="00551FCC" w:rsidP="00F76917" w:rsidRDefault="000463C1" w14:paraId="7BF59321" w14:textId="496E88F2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e</w:t>
            </w:r>
            <w:r w:rsidRPr="00FE4AA2" w:rsidR="00307418">
              <w:rPr>
                <w:rFonts w:asciiTheme="majorHAnsi" w:hAnsiTheme="majorHAnsi"/>
              </w:rPr>
              <w:t>ntdeckt</w:t>
            </w:r>
            <w:r w:rsidRPr="00FE4AA2" w:rsidR="0053215A">
              <w:rPr>
                <w:rFonts w:asciiTheme="majorHAnsi" w:hAnsiTheme="majorHAnsi"/>
              </w:rPr>
              <w:t xml:space="preserve"> und wertschätzt</w:t>
            </w:r>
            <w:r w:rsidRPr="00FE4AA2" w:rsidR="00307418">
              <w:rPr>
                <w:rFonts w:asciiTheme="majorHAnsi" w:hAnsiTheme="majorHAnsi"/>
              </w:rPr>
              <w:t xml:space="preserve"> mit anderen Menschen deren </w:t>
            </w:r>
            <w:r w:rsidRPr="00FE4AA2" w:rsidR="00517962">
              <w:rPr>
                <w:rFonts w:asciiTheme="majorHAnsi" w:hAnsiTheme="majorHAnsi"/>
              </w:rPr>
              <w:t>Suchen und Glauben</w:t>
            </w:r>
          </w:p>
        </w:tc>
        <w:tc>
          <w:tcPr>
            <w:tcW w:w="834" w:type="dxa"/>
          </w:tcPr>
          <w:p w:rsidRPr="00FE4AA2" w:rsidR="002F4209" w:rsidP="00D25601" w:rsidRDefault="002F4209" w14:paraId="171A5AC4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Pr="00FE4AA2" w:rsidR="002F4209" w:rsidP="00D25601" w:rsidRDefault="002F4209" w14:paraId="6918DBC1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2F4209" w:rsidP="00D25601" w:rsidRDefault="002F4209" w14:paraId="79B3710C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2F4209" w:rsidP="00D25601" w:rsidRDefault="002F4209" w14:paraId="7404D5D0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FE4AA2" w:rsidR="00D25601" w:rsidTr="64793A6A" w14:paraId="72FA2806" w14:textId="77777777">
        <w:trPr>
          <w:trHeight w:val="567"/>
          <w:tblHeader/>
        </w:trPr>
        <w:tc>
          <w:tcPr>
            <w:tcW w:w="1872" w:type="dxa"/>
          </w:tcPr>
          <w:p w:rsidRPr="00FE4AA2" w:rsidR="0001258A" w:rsidP="00D25601" w:rsidRDefault="0001258A" w14:paraId="2F21DCF0" w14:textId="23534A37">
            <w:pPr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Berufsidentität </w:t>
            </w:r>
          </w:p>
          <w:p w:rsidRPr="00FE4AA2" w:rsidR="0001258A" w:rsidP="00D25601" w:rsidRDefault="0001258A" w14:paraId="36A225D7" w14:textId="682A1FC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:rsidRPr="00FE4AA2" w:rsidR="001632E1" w:rsidP="00CB3B5C" w:rsidRDefault="00507073" w14:paraId="1BE1EFEF" w14:textId="00905430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geht</w:t>
            </w:r>
            <w:r w:rsidRPr="00FE4AA2" w:rsidR="00511014">
              <w:rPr>
                <w:rFonts w:asciiTheme="majorHAnsi" w:hAnsiTheme="majorHAnsi"/>
              </w:rPr>
              <w:t xml:space="preserve"> </w:t>
            </w:r>
            <w:r w:rsidRPr="00FE4AA2" w:rsidR="00C7676B">
              <w:rPr>
                <w:rFonts w:asciiTheme="majorHAnsi" w:hAnsiTheme="majorHAnsi"/>
              </w:rPr>
              <w:t>mi</w:t>
            </w:r>
            <w:r w:rsidRPr="00FE4AA2" w:rsidR="004962D4">
              <w:rPr>
                <w:rFonts w:asciiTheme="majorHAnsi" w:hAnsiTheme="majorHAnsi"/>
              </w:rPr>
              <w:t>t</w:t>
            </w:r>
            <w:r w:rsidRPr="00FE4AA2" w:rsidR="00C7676B">
              <w:rPr>
                <w:rFonts w:asciiTheme="majorHAnsi" w:hAnsiTheme="majorHAnsi"/>
              </w:rPr>
              <w:t xml:space="preserve"> </w:t>
            </w:r>
            <w:r w:rsidRPr="00FE4AA2" w:rsidR="00511014">
              <w:rPr>
                <w:rFonts w:asciiTheme="majorHAnsi" w:hAnsiTheme="majorHAnsi"/>
              </w:rPr>
              <w:t>eigene</w:t>
            </w:r>
            <w:r w:rsidRPr="00FE4AA2" w:rsidR="00C7676B">
              <w:rPr>
                <w:rFonts w:asciiTheme="majorHAnsi" w:hAnsiTheme="majorHAnsi"/>
              </w:rPr>
              <w:t>n</w:t>
            </w:r>
            <w:r w:rsidRPr="00FE4AA2" w:rsidR="00511014">
              <w:rPr>
                <w:rFonts w:asciiTheme="majorHAnsi" w:hAnsiTheme="majorHAnsi"/>
              </w:rPr>
              <w:t xml:space="preserve"> Stärken und Schwächen </w:t>
            </w:r>
            <w:r w:rsidRPr="00FE4AA2" w:rsidR="004962D4">
              <w:rPr>
                <w:rFonts w:asciiTheme="majorHAnsi" w:hAnsiTheme="majorHAnsi"/>
              </w:rPr>
              <w:t xml:space="preserve">im pfarramtlichen Kontext </w:t>
            </w:r>
            <w:r w:rsidRPr="00FE4AA2" w:rsidR="00517962">
              <w:rPr>
                <w:rFonts w:asciiTheme="majorHAnsi" w:hAnsiTheme="majorHAnsi"/>
              </w:rPr>
              <w:t>konstruktiv</w:t>
            </w:r>
            <w:r w:rsidRPr="00FE4AA2" w:rsidR="004962D4">
              <w:rPr>
                <w:rFonts w:asciiTheme="majorHAnsi" w:hAnsiTheme="majorHAnsi"/>
              </w:rPr>
              <w:t xml:space="preserve"> um</w:t>
            </w:r>
          </w:p>
          <w:p w:rsidRPr="00FE4AA2" w:rsidR="003669BB" w:rsidP="00043C63" w:rsidRDefault="009F41F2" w14:paraId="47495C1D" w14:textId="20640C90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n</w:t>
            </w:r>
            <w:r w:rsidRPr="00FE4AA2" w:rsidR="00043C63">
              <w:rPr>
                <w:rFonts w:asciiTheme="majorHAnsi" w:hAnsiTheme="majorHAnsi"/>
              </w:rPr>
              <w:t xml:space="preserve">immt Rückmeldungen an, ordnet sie ein und </w:t>
            </w:r>
            <w:r w:rsidRPr="00FE4AA2" w:rsidR="006F1126">
              <w:rPr>
                <w:rFonts w:asciiTheme="majorHAnsi" w:hAnsiTheme="majorHAnsi"/>
              </w:rPr>
              <w:t>ist bereit</w:t>
            </w:r>
            <w:r w:rsidRPr="00FE4AA2" w:rsidR="00B95DFA">
              <w:rPr>
                <w:rFonts w:asciiTheme="majorHAnsi" w:hAnsiTheme="majorHAnsi"/>
              </w:rPr>
              <w:t>,</w:t>
            </w:r>
            <w:r w:rsidRPr="00FE4AA2">
              <w:rPr>
                <w:rFonts w:asciiTheme="majorHAnsi" w:hAnsiTheme="majorHAnsi"/>
              </w:rPr>
              <w:t xml:space="preserve"> das eigene Verhalten </w:t>
            </w:r>
            <w:r w:rsidRPr="00FE4AA2" w:rsidR="007F5D04">
              <w:rPr>
                <w:rFonts w:asciiTheme="majorHAnsi" w:hAnsiTheme="majorHAnsi"/>
              </w:rPr>
              <w:t xml:space="preserve">zu </w:t>
            </w:r>
            <w:r w:rsidRPr="00FE4AA2">
              <w:rPr>
                <w:rFonts w:asciiTheme="majorHAnsi" w:hAnsiTheme="majorHAnsi"/>
              </w:rPr>
              <w:t>ändern</w:t>
            </w:r>
          </w:p>
          <w:p w:rsidRPr="00FE4AA2" w:rsidR="00043C63" w:rsidP="00043C63" w:rsidRDefault="00043C63" w14:paraId="2AEB4B47" w14:textId="77777777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erkennt Ansprüche und Projektionen und </w:t>
            </w:r>
            <w:r w:rsidRPr="00FE4AA2" w:rsidR="00380E2D">
              <w:rPr>
                <w:rFonts w:asciiTheme="majorHAnsi" w:hAnsiTheme="majorHAnsi"/>
              </w:rPr>
              <w:t>reagiert auf diese</w:t>
            </w:r>
            <w:r w:rsidRPr="00FE4AA2" w:rsidR="00C55971">
              <w:rPr>
                <w:rFonts w:asciiTheme="majorHAnsi" w:hAnsiTheme="majorHAnsi"/>
              </w:rPr>
              <w:t xml:space="preserve"> dem Kontext angemessen</w:t>
            </w:r>
          </w:p>
          <w:p w:rsidRPr="00FE4AA2" w:rsidR="003669BB" w:rsidP="00043C63" w:rsidRDefault="007F5D04" w14:paraId="64E3A080" w14:textId="6DB9BA0C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agiert in</w:t>
            </w:r>
            <w:r w:rsidRPr="00FE4AA2" w:rsidR="006D6918">
              <w:rPr>
                <w:rFonts w:asciiTheme="majorHAnsi" w:hAnsiTheme="majorHAnsi"/>
              </w:rPr>
              <w:t xml:space="preserve"> verschiedene</w:t>
            </w:r>
            <w:r w:rsidRPr="00FE4AA2">
              <w:rPr>
                <w:rFonts w:asciiTheme="majorHAnsi" w:hAnsiTheme="majorHAnsi"/>
              </w:rPr>
              <w:t>n</w:t>
            </w:r>
            <w:r w:rsidRPr="00FE4AA2" w:rsidR="006D6918">
              <w:rPr>
                <w:rFonts w:asciiTheme="majorHAnsi" w:hAnsiTheme="majorHAnsi"/>
              </w:rPr>
              <w:t xml:space="preserve"> pfarramtliche</w:t>
            </w:r>
            <w:r w:rsidRPr="00FE4AA2">
              <w:rPr>
                <w:rFonts w:asciiTheme="majorHAnsi" w:hAnsiTheme="majorHAnsi"/>
              </w:rPr>
              <w:t>n</w:t>
            </w:r>
            <w:r w:rsidRPr="00FE4AA2" w:rsidR="006D6918">
              <w:rPr>
                <w:rFonts w:asciiTheme="majorHAnsi" w:hAnsiTheme="majorHAnsi"/>
              </w:rPr>
              <w:t xml:space="preserve"> Rollen</w:t>
            </w:r>
            <w:r w:rsidRPr="00FE4AA2">
              <w:rPr>
                <w:rFonts w:asciiTheme="majorHAnsi" w:hAnsiTheme="majorHAnsi"/>
              </w:rPr>
              <w:t xml:space="preserve"> und reflektiert diese </w:t>
            </w:r>
          </w:p>
        </w:tc>
        <w:tc>
          <w:tcPr>
            <w:tcW w:w="834" w:type="dxa"/>
          </w:tcPr>
          <w:p w:rsidRPr="00FE4AA2" w:rsidR="00D25601" w:rsidP="00D25601" w:rsidRDefault="00D25601" w14:paraId="0B91487D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Pr="00FE4AA2" w:rsidR="00D25601" w:rsidP="00D25601" w:rsidRDefault="00D25601" w14:paraId="5F968BCB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2D7DE747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521E6449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FE4AA2" w:rsidR="00D25601" w:rsidTr="64793A6A" w14:paraId="03DC84D1" w14:textId="77777777">
        <w:trPr>
          <w:trHeight w:val="567"/>
          <w:tblHeader/>
        </w:trPr>
        <w:tc>
          <w:tcPr>
            <w:tcW w:w="1872" w:type="dxa"/>
          </w:tcPr>
          <w:p w:rsidRPr="00FE4AA2" w:rsidR="008C19BA" w:rsidP="00D25601" w:rsidRDefault="008C19BA" w14:paraId="7C44DE70" w14:textId="72C5A185">
            <w:pPr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Selbst</w:t>
            </w:r>
            <w:r w:rsidR="00FE4AA2">
              <w:rPr>
                <w:rFonts w:asciiTheme="majorHAnsi" w:hAnsiTheme="majorHAnsi"/>
              </w:rPr>
              <w:t>-</w:t>
            </w:r>
            <w:r w:rsidRPr="00FE4AA2">
              <w:rPr>
                <w:rFonts w:asciiTheme="majorHAnsi" w:hAnsiTheme="majorHAnsi"/>
              </w:rPr>
              <w:t xml:space="preserve">management </w:t>
            </w:r>
          </w:p>
          <w:p w:rsidRPr="00FE4AA2" w:rsidR="00D25601" w:rsidP="0021748E" w:rsidRDefault="00D25601" w14:paraId="48BFAB1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:rsidRPr="00FE4AA2" w:rsidR="00DE30FC" w:rsidP="00DE30FC" w:rsidRDefault="00735582" w14:paraId="703983F5" w14:textId="67782448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p</w:t>
            </w:r>
            <w:r w:rsidRPr="00FE4AA2" w:rsidR="00197ECC">
              <w:rPr>
                <w:rFonts w:asciiTheme="majorHAnsi" w:hAnsiTheme="majorHAnsi"/>
              </w:rPr>
              <w:t xml:space="preserve">riorisiert </w:t>
            </w:r>
            <w:r w:rsidRPr="00FE4AA2" w:rsidR="00992269">
              <w:rPr>
                <w:rFonts w:asciiTheme="majorHAnsi" w:hAnsiTheme="majorHAnsi"/>
              </w:rPr>
              <w:t xml:space="preserve">Aufgaben und Themen </w:t>
            </w:r>
          </w:p>
          <w:p w:rsidRPr="00FE4AA2" w:rsidR="007F1000" w:rsidP="007F1000" w:rsidRDefault="007F1000" w14:paraId="6F15C978" w14:textId="77777777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sieht und setzt Grenzen eigener Zuständigkeit</w:t>
            </w:r>
          </w:p>
          <w:p w:rsidRPr="00FE4AA2" w:rsidR="007F1000" w:rsidP="64793A6A" w:rsidRDefault="007F1000" w14:paraId="1B21A338" w14:textId="3A4E705F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64793A6A">
              <w:rPr>
                <w:rFonts w:asciiTheme="majorHAnsi" w:hAnsiTheme="majorHAnsi"/>
              </w:rPr>
              <w:t>setzt eigene Interessen i</w:t>
            </w:r>
            <w:r w:rsidRPr="64793A6A" w:rsidR="005E54BD">
              <w:rPr>
                <w:rFonts w:asciiTheme="majorHAnsi" w:hAnsiTheme="majorHAnsi"/>
              </w:rPr>
              <w:t>ns</w:t>
            </w:r>
            <w:r w:rsidRPr="64793A6A">
              <w:rPr>
                <w:rFonts w:asciiTheme="majorHAnsi" w:hAnsiTheme="majorHAnsi"/>
              </w:rPr>
              <w:t xml:space="preserve"> Verhältnis zu übergeordneten Zielen</w:t>
            </w:r>
          </w:p>
          <w:p w:rsidRPr="00FE4AA2" w:rsidR="00F56E5D" w:rsidP="00DE30FC" w:rsidRDefault="00090D0C" w14:paraId="2C417168" w14:textId="1E9A8B96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i</w:t>
            </w:r>
            <w:r w:rsidRPr="00FE4AA2" w:rsidR="004C5A10">
              <w:rPr>
                <w:rFonts w:asciiTheme="majorHAnsi" w:hAnsiTheme="majorHAnsi"/>
              </w:rPr>
              <w:t>st bereit</w:t>
            </w:r>
            <w:r w:rsidRPr="00FE4AA2" w:rsidR="00321419">
              <w:rPr>
                <w:rFonts w:asciiTheme="majorHAnsi" w:hAnsiTheme="majorHAnsi"/>
              </w:rPr>
              <w:t>,</w:t>
            </w:r>
            <w:r w:rsidRPr="00FE4AA2" w:rsidR="004C5A10">
              <w:rPr>
                <w:rFonts w:asciiTheme="majorHAnsi" w:hAnsiTheme="majorHAnsi"/>
              </w:rPr>
              <w:t xml:space="preserve"> Fehler zu</w:t>
            </w:r>
            <w:r w:rsidRPr="00FE4AA2" w:rsidR="00321419">
              <w:rPr>
                <w:rFonts w:asciiTheme="majorHAnsi" w:hAnsiTheme="majorHAnsi"/>
              </w:rPr>
              <w:t xml:space="preserve"> riskieren</w:t>
            </w:r>
            <w:r w:rsidRPr="00FE4AA2" w:rsidR="004C5A10">
              <w:rPr>
                <w:rFonts w:asciiTheme="majorHAnsi" w:hAnsiTheme="majorHAnsi"/>
              </w:rPr>
              <w:t xml:space="preserve"> und aus diesen zu lernen</w:t>
            </w:r>
          </w:p>
          <w:p w:rsidRPr="00FE4AA2" w:rsidR="004C5A10" w:rsidP="00DE30FC" w:rsidRDefault="00090D0C" w14:paraId="35E340A6" w14:textId="073E1982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l</w:t>
            </w:r>
            <w:r w:rsidRPr="00FE4AA2" w:rsidR="004C5A10">
              <w:rPr>
                <w:rFonts w:asciiTheme="majorHAnsi" w:hAnsiTheme="majorHAnsi"/>
              </w:rPr>
              <w:t>ässt sich auf einen Beratungsprozess ein</w:t>
            </w:r>
          </w:p>
          <w:p w:rsidRPr="00FE4AA2" w:rsidR="00AD657A" w:rsidP="00DE30FC" w:rsidRDefault="00090D0C" w14:paraId="177F304F" w14:textId="6B08ABE4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k</w:t>
            </w:r>
            <w:r w:rsidRPr="00FE4AA2" w:rsidR="00AD657A">
              <w:rPr>
                <w:rFonts w:asciiTheme="majorHAnsi" w:hAnsiTheme="majorHAnsi"/>
              </w:rPr>
              <w:t>ennt und nutzt Wege, um Stress abzubauen</w:t>
            </w:r>
          </w:p>
          <w:p w:rsidRPr="00FE4AA2" w:rsidR="00E351E3" w:rsidP="64793A6A" w:rsidRDefault="04BEBA36" w14:paraId="7F3D6707" w14:textId="2846BA35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64793A6A">
              <w:rPr>
                <w:rFonts w:asciiTheme="majorHAnsi" w:hAnsiTheme="majorHAnsi"/>
              </w:rPr>
              <w:t>unterscheidet</w:t>
            </w:r>
            <w:r w:rsidRPr="64793A6A" w:rsidR="00AD657A">
              <w:rPr>
                <w:rFonts w:asciiTheme="majorHAnsi" w:hAnsiTheme="majorHAnsi"/>
              </w:rPr>
              <w:t xml:space="preserve"> Beruf und Privatleben </w:t>
            </w:r>
          </w:p>
        </w:tc>
        <w:tc>
          <w:tcPr>
            <w:tcW w:w="834" w:type="dxa"/>
          </w:tcPr>
          <w:p w:rsidRPr="00FE4AA2" w:rsidR="00D25601" w:rsidP="00D25601" w:rsidRDefault="00D25601" w14:paraId="71A6832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Pr="00FE4AA2" w:rsidR="00D25601" w:rsidP="00D25601" w:rsidRDefault="00D25601" w14:paraId="1C01987A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0443542B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2600B2EA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3254D" w:rsidRDefault="0013254D" w14:paraId="40295BF0" w14:textId="77777777">
      <w:r>
        <w:br w:type="page"/>
      </w:r>
    </w:p>
    <w:tbl>
      <w:tblPr>
        <w:tblStyle w:val="Tabellenraster4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4617"/>
        <w:gridCol w:w="833"/>
        <w:gridCol w:w="834"/>
        <w:gridCol w:w="833"/>
        <w:gridCol w:w="835"/>
      </w:tblGrid>
      <w:tr w:rsidRPr="00B851FD" w:rsidR="0013254D" w:rsidTr="0026369E" w14:paraId="0AC0E30C" w14:textId="77777777">
        <w:tc>
          <w:tcPr>
            <w:tcW w:w="1872" w:type="dxa"/>
            <w:shd w:val="clear" w:color="auto" w:fill="DAEEF3" w:themeFill="accent5" w:themeFillTint="33"/>
          </w:tcPr>
          <w:p w:rsidRPr="00FE4AA2" w:rsidR="0013254D" w:rsidP="0026369E" w:rsidRDefault="0013254D" w14:paraId="23A61251" w14:textId="77777777">
            <w:pPr>
              <w:rPr>
                <w:rFonts w:asciiTheme="majorHAnsi" w:hAnsiTheme="majorHAnsi"/>
                <w:b/>
              </w:rPr>
            </w:pPr>
            <w:r w:rsidRPr="00FE4AA2">
              <w:rPr>
                <w:rFonts w:asciiTheme="majorHAnsi" w:hAnsiTheme="majorHAnsi"/>
                <w:b/>
              </w:rPr>
              <w:lastRenderedPageBreak/>
              <w:t>Kompetenz</w:t>
            </w:r>
          </w:p>
        </w:tc>
        <w:tc>
          <w:tcPr>
            <w:tcW w:w="4617" w:type="dxa"/>
            <w:shd w:val="clear" w:color="auto" w:fill="DAEEF3" w:themeFill="accent5" w:themeFillTint="33"/>
          </w:tcPr>
          <w:p w:rsidRPr="00FE4AA2" w:rsidR="0013254D" w:rsidP="0026369E" w:rsidRDefault="0013254D" w14:paraId="351965EC" w14:textId="77777777">
            <w:pPr>
              <w:rPr>
                <w:rFonts w:asciiTheme="majorHAnsi" w:hAnsiTheme="majorHAnsi"/>
                <w:b/>
              </w:rPr>
            </w:pPr>
            <w:r w:rsidRPr="00FE4AA2">
              <w:rPr>
                <w:rFonts w:asciiTheme="majorHAnsi" w:hAnsiTheme="majorHAnsi"/>
                <w:b/>
              </w:rPr>
              <w:t>Indikatoren</w:t>
            </w:r>
          </w:p>
        </w:tc>
        <w:tc>
          <w:tcPr>
            <w:tcW w:w="833" w:type="dxa"/>
            <w:shd w:val="clear" w:color="auto" w:fill="DAEEF3" w:themeFill="accent5" w:themeFillTint="33"/>
          </w:tcPr>
          <w:p w:rsidRPr="0083333E" w:rsidR="0013254D" w:rsidP="0026369E" w:rsidRDefault="0013254D" w14:paraId="2A67E6ED" w14:textId="77777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nicht erkenn-bar</w:t>
            </w:r>
          </w:p>
        </w:tc>
        <w:tc>
          <w:tcPr>
            <w:tcW w:w="834" w:type="dxa"/>
            <w:shd w:val="clear" w:color="auto" w:fill="DAEEF3" w:themeFill="accent5" w:themeFillTint="33"/>
          </w:tcPr>
          <w:p w:rsidRPr="0083333E" w:rsidR="0013254D" w:rsidP="0026369E" w:rsidRDefault="0013254D" w14:paraId="6F12E3EB" w14:textId="77777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Schwach erkenn-bar</w:t>
            </w:r>
          </w:p>
        </w:tc>
        <w:tc>
          <w:tcPr>
            <w:tcW w:w="833" w:type="dxa"/>
            <w:shd w:val="clear" w:color="auto" w:fill="DAEEF3" w:themeFill="accent5" w:themeFillTint="33"/>
          </w:tcPr>
          <w:p w:rsidRPr="0083333E" w:rsidR="0013254D" w:rsidP="0026369E" w:rsidRDefault="0013254D" w14:paraId="42BE95B3" w14:textId="77777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Erkenn-</w:t>
            </w:r>
          </w:p>
          <w:p w:rsidRPr="0083333E" w:rsidR="0013254D" w:rsidP="0026369E" w:rsidRDefault="0013254D" w14:paraId="2481BA16" w14:textId="77777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bar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Pr="0083333E" w:rsidR="0013254D" w:rsidP="0026369E" w:rsidRDefault="0013254D" w14:paraId="1FCCB177" w14:textId="77777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Gut erkenn-bar</w:t>
            </w:r>
          </w:p>
        </w:tc>
      </w:tr>
    </w:tbl>
    <w:tbl>
      <w:tblPr>
        <w:tblStyle w:val="Tabellenraster5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4615"/>
        <w:gridCol w:w="834"/>
        <w:gridCol w:w="835"/>
        <w:gridCol w:w="834"/>
        <w:gridCol w:w="834"/>
      </w:tblGrid>
      <w:tr w:rsidRPr="00FE4AA2" w:rsidR="00D25601" w:rsidTr="64793A6A" w14:paraId="21498EF9" w14:textId="77777777">
        <w:trPr>
          <w:tblHeader/>
        </w:trPr>
        <w:tc>
          <w:tcPr>
            <w:tcW w:w="9824" w:type="dxa"/>
            <w:gridSpan w:val="6"/>
            <w:shd w:val="clear" w:color="auto" w:fill="8DB3E2" w:themeFill="text2" w:themeFillTint="66"/>
          </w:tcPr>
          <w:p w:rsidRPr="00FE4AA2" w:rsidR="00D25601" w:rsidP="0873F87C" w:rsidRDefault="00D25601" w14:paraId="73BFD489" w14:textId="32AA0909">
            <w:pPr>
              <w:rPr>
                <w:rFonts w:asciiTheme="majorHAnsi" w:hAnsiTheme="majorHAnsi"/>
                <w:b/>
                <w:bCs/>
              </w:rPr>
            </w:pPr>
            <w:r w:rsidRPr="00FE4AA2">
              <w:rPr>
                <w:rFonts w:asciiTheme="majorHAnsi" w:hAnsiTheme="majorHAnsi"/>
                <w:b/>
                <w:bCs/>
              </w:rPr>
              <w:t>Lösungen entwick</w:t>
            </w:r>
            <w:r w:rsidRPr="00FE4AA2" w:rsidR="7D5EE28B">
              <w:rPr>
                <w:rFonts w:asciiTheme="majorHAnsi" w:hAnsiTheme="majorHAnsi"/>
                <w:b/>
                <w:bCs/>
              </w:rPr>
              <w:t>eln</w:t>
            </w:r>
          </w:p>
        </w:tc>
      </w:tr>
      <w:tr w:rsidRPr="00FE4AA2" w:rsidR="00D25601" w:rsidTr="64793A6A" w14:paraId="3264C3B0" w14:textId="77777777">
        <w:trPr>
          <w:trHeight w:val="573"/>
          <w:tblHeader/>
        </w:trPr>
        <w:tc>
          <w:tcPr>
            <w:tcW w:w="1872" w:type="dxa"/>
          </w:tcPr>
          <w:p w:rsidRPr="00FE4AA2" w:rsidR="00D25601" w:rsidP="00AE58C8" w:rsidRDefault="00AE58C8" w14:paraId="7AAC8022" w14:textId="77777777">
            <w:pPr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Hermeneutische Reflexion</w:t>
            </w:r>
          </w:p>
          <w:p w:rsidRPr="00FE4AA2" w:rsidR="00AE58C8" w:rsidP="0021748E" w:rsidRDefault="00AE58C8" w14:paraId="4BB4B3E0" w14:textId="47924E05">
            <w:pPr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:rsidRPr="00FE4AA2" w:rsidR="00F832CD" w:rsidP="00D25601" w:rsidRDefault="00CE2453" w14:paraId="20AD7DC2" w14:textId="68E1F9E0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lässt sich von ungewohnten Positionen herausfordern un</w:t>
            </w:r>
            <w:r w:rsidRPr="00FE4AA2" w:rsidR="00D96B23">
              <w:rPr>
                <w:rFonts w:asciiTheme="majorHAnsi" w:hAnsiTheme="majorHAnsi"/>
              </w:rPr>
              <w:t xml:space="preserve">d traut ihnen </w:t>
            </w:r>
            <w:r w:rsidRPr="00FE4AA2" w:rsidR="00F832CD">
              <w:rPr>
                <w:rFonts w:asciiTheme="majorHAnsi" w:hAnsiTheme="majorHAnsi"/>
              </w:rPr>
              <w:t xml:space="preserve">Potential zu </w:t>
            </w:r>
          </w:p>
          <w:p w:rsidR="00347A0B" w:rsidP="00347A0B" w:rsidRDefault="004378CA" w14:paraId="7198D92F" w14:textId="51D6BA5D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535170">
              <w:rPr>
                <w:rFonts w:asciiTheme="majorHAnsi" w:hAnsiTheme="majorHAnsi"/>
              </w:rPr>
              <w:t xml:space="preserve">zeigt Neugier </w:t>
            </w:r>
            <w:r w:rsidRPr="00535170" w:rsidR="00F832CD">
              <w:rPr>
                <w:rFonts w:asciiTheme="majorHAnsi" w:hAnsiTheme="majorHAnsi"/>
              </w:rPr>
              <w:t xml:space="preserve">auf </w:t>
            </w:r>
            <w:r w:rsidRPr="00535170" w:rsidR="00D25601">
              <w:rPr>
                <w:rFonts w:asciiTheme="majorHAnsi" w:hAnsiTheme="majorHAnsi"/>
              </w:rPr>
              <w:t>unbekannte Denkrichtungen</w:t>
            </w:r>
          </w:p>
          <w:p w:rsidRPr="00FE4AA2" w:rsidR="00D25601" w:rsidP="00347A0B" w:rsidRDefault="00AE2B22" w14:paraId="6416B226" w14:textId="4C231583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535170">
              <w:rPr>
                <w:rFonts w:asciiTheme="majorHAnsi" w:hAnsiTheme="majorHAnsi"/>
              </w:rPr>
              <w:t>ka</w:t>
            </w:r>
            <w:r w:rsidRPr="00535170" w:rsidR="006B5B1E">
              <w:rPr>
                <w:rFonts w:asciiTheme="majorHAnsi" w:hAnsiTheme="majorHAnsi"/>
              </w:rPr>
              <w:t>nn die eigene</w:t>
            </w:r>
            <w:r w:rsidRPr="00FE4AA2" w:rsidR="006B5B1E">
              <w:rPr>
                <w:rFonts w:asciiTheme="majorHAnsi" w:hAnsiTheme="majorHAnsi"/>
              </w:rPr>
              <w:t xml:space="preserve"> Perspektive relativieren</w:t>
            </w:r>
          </w:p>
        </w:tc>
        <w:tc>
          <w:tcPr>
            <w:tcW w:w="834" w:type="dxa"/>
          </w:tcPr>
          <w:p w:rsidRPr="00FE4AA2" w:rsidR="00D25601" w:rsidP="00D25601" w:rsidRDefault="00D25601" w14:paraId="55BD4CA5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Pr="00FE4AA2" w:rsidR="00D25601" w:rsidP="00D25601" w:rsidRDefault="00D25601" w14:paraId="5A3244E9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558A78DB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3C4B5E13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FE4AA2" w:rsidR="00D25601" w:rsidTr="64793A6A" w14:paraId="25E30BFF" w14:textId="77777777">
        <w:trPr>
          <w:trHeight w:val="455"/>
          <w:tblHeader/>
        </w:trPr>
        <w:tc>
          <w:tcPr>
            <w:tcW w:w="1872" w:type="dxa"/>
          </w:tcPr>
          <w:p w:rsidRPr="00FE4AA2" w:rsidR="001E75D9" w:rsidP="00D25601" w:rsidRDefault="001E75D9" w14:paraId="7E597506" w14:textId="72E7169B">
            <w:pPr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Kreativität </w:t>
            </w:r>
          </w:p>
          <w:p w:rsidRPr="00FE4AA2" w:rsidR="00D25601" w:rsidP="00D25601" w:rsidRDefault="00D25601" w14:paraId="72CC2EEF" w14:textId="7777777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615" w:type="dxa"/>
          </w:tcPr>
          <w:p w:rsidRPr="00FE4AA2" w:rsidR="00D25601" w:rsidP="00D25601" w:rsidRDefault="00AE2B22" w14:paraId="1E31811C" w14:textId="1FCE49EE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p</w:t>
            </w:r>
            <w:r w:rsidRPr="00FE4AA2" w:rsidR="00D25601">
              <w:rPr>
                <w:rFonts w:asciiTheme="majorHAnsi" w:hAnsiTheme="majorHAnsi"/>
              </w:rPr>
              <w:t>robiert Neues und Ungewohntes aus</w:t>
            </w:r>
          </w:p>
          <w:p w:rsidRPr="00FE4AA2" w:rsidR="000625B0" w:rsidP="007F0C40" w:rsidRDefault="004378CA" w14:paraId="74E60F01" w14:textId="75601071">
            <w:pPr>
              <w:numPr>
                <w:ilvl w:val="0"/>
                <w:numId w:val="4"/>
              </w:numPr>
              <w:ind w:left="451" w:hanging="283"/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e</w:t>
            </w:r>
            <w:r w:rsidRPr="00FE4AA2" w:rsidR="009C6820">
              <w:rPr>
                <w:rFonts w:asciiTheme="majorHAnsi" w:hAnsiTheme="majorHAnsi"/>
              </w:rPr>
              <w:t>rkennt</w:t>
            </w:r>
            <w:r w:rsidRPr="00FE4AA2" w:rsidR="00135353">
              <w:rPr>
                <w:rFonts w:asciiTheme="majorHAnsi" w:hAnsiTheme="majorHAnsi"/>
              </w:rPr>
              <w:t xml:space="preserve"> Chancen</w:t>
            </w:r>
            <w:r w:rsidRPr="00FE4AA2" w:rsidR="007704B8">
              <w:rPr>
                <w:rFonts w:asciiTheme="majorHAnsi" w:hAnsiTheme="majorHAnsi"/>
              </w:rPr>
              <w:t xml:space="preserve"> in viel</w:t>
            </w:r>
            <w:r w:rsidRPr="00FE4AA2" w:rsidR="000625B0">
              <w:rPr>
                <w:rFonts w:asciiTheme="majorHAnsi" w:hAnsiTheme="majorHAnsi"/>
              </w:rPr>
              <w:t xml:space="preserve">fältigen Situationen </w:t>
            </w:r>
          </w:p>
        </w:tc>
        <w:tc>
          <w:tcPr>
            <w:tcW w:w="834" w:type="dxa"/>
          </w:tcPr>
          <w:p w:rsidRPr="00FE4AA2" w:rsidR="00D25601" w:rsidP="00D25601" w:rsidRDefault="00D25601" w14:paraId="38DA96DE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Pr="00FE4AA2" w:rsidR="00D25601" w:rsidP="00D25601" w:rsidRDefault="00D25601" w14:paraId="34DAA614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43222887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FE4AA2" w:rsidR="00D25601" w:rsidP="00D25601" w:rsidRDefault="00D25601" w14:paraId="1079A607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ellenraster4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4617"/>
        <w:gridCol w:w="833"/>
        <w:gridCol w:w="834"/>
        <w:gridCol w:w="833"/>
        <w:gridCol w:w="835"/>
      </w:tblGrid>
      <w:tr w:rsidRPr="004336F2" w:rsidR="0060274A" w:rsidTr="64793A6A" w14:paraId="2E827F4E" w14:textId="77777777">
        <w:tc>
          <w:tcPr>
            <w:tcW w:w="9824" w:type="dxa"/>
            <w:gridSpan w:val="6"/>
            <w:shd w:val="clear" w:color="auto" w:fill="8FCDA7"/>
          </w:tcPr>
          <w:p w:rsidRPr="00FE4AA2" w:rsidR="0060274A" w:rsidP="00CB3B5C" w:rsidRDefault="0060274A" w14:paraId="4B3E424E" w14:textId="3CCF7C5A">
            <w:r w:rsidRPr="00FE4AA2">
              <w:br w:type="page"/>
            </w:r>
            <w:r w:rsidRPr="00FE4AA2">
              <w:rPr>
                <w:rFonts w:asciiTheme="majorHAnsi" w:hAnsiTheme="majorHAnsi"/>
                <w:b/>
              </w:rPr>
              <w:t>Beziehungen</w:t>
            </w:r>
            <w:r w:rsidRPr="00FE4AA2">
              <w:rPr>
                <w:rFonts w:asciiTheme="majorHAnsi" w:hAnsiTheme="majorHAnsi"/>
              </w:rPr>
              <w:t xml:space="preserve"> </w:t>
            </w:r>
            <w:r w:rsidRPr="00FE4AA2">
              <w:rPr>
                <w:rFonts w:asciiTheme="majorHAnsi" w:hAnsiTheme="majorHAnsi"/>
                <w:b/>
              </w:rPr>
              <w:t xml:space="preserve">gestalten </w:t>
            </w:r>
            <w:r w:rsidRPr="00FE4AA2">
              <w:rPr>
                <w:rFonts w:asciiTheme="majorHAnsi" w:hAnsiTheme="majorHAnsi"/>
              </w:rPr>
              <w:t xml:space="preserve"> </w:t>
            </w:r>
          </w:p>
        </w:tc>
      </w:tr>
      <w:tr w:rsidRPr="004336F2" w:rsidR="00D25601" w:rsidTr="64793A6A" w14:paraId="161D24B6" w14:textId="77777777">
        <w:trPr>
          <w:trHeight w:val="973"/>
        </w:trPr>
        <w:tc>
          <w:tcPr>
            <w:tcW w:w="1872" w:type="dxa"/>
          </w:tcPr>
          <w:p w:rsidRPr="00FE4AA2" w:rsidR="0060274A" w:rsidP="00CB3B5C" w:rsidRDefault="0060274A" w14:paraId="71DFF6D0" w14:textId="4B2D92FF">
            <w:pPr>
              <w:contextualSpacing/>
              <w:rPr>
                <w:rFonts w:asciiTheme="majorHAnsi" w:hAnsiTheme="majorHAnsi"/>
              </w:rPr>
            </w:pPr>
          </w:p>
          <w:p w:rsidRPr="00FE4AA2" w:rsidR="004740B5" w:rsidP="00CB3B5C" w:rsidRDefault="004740B5" w14:paraId="5F5AAC6D" w14:textId="4BB34DFA">
            <w:pPr>
              <w:contextualSpacing/>
              <w:rPr>
                <w:rFonts w:asciiTheme="majorHAnsi" w:hAnsiTheme="majorHAnsi"/>
                <w:b/>
              </w:rPr>
            </w:pPr>
            <w:r w:rsidRPr="00FE4AA2">
              <w:rPr>
                <w:rFonts w:asciiTheme="majorHAnsi" w:hAnsiTheme="majorHAnsi"/>
              </w:rPr>
              <w:t>Beziehung und Empathie</w:t>
            </w:r>
          </w:p>
        </w:tc>
        <w:tc>
          <w:tcPr>
            <w:tcW w:w="4617" w:type="dxa"/>
          </w:tcPr>
          <w:p w:rsidRPr="00FE4AA2" w:rsidR="0060274A" w:rsidP="00CB3B5C" w:rsidRDefault="6E0934E5" w14:paraId="4159A374" w14:textId="55A023EC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r</w:t>
            </w:r>
            <w:r w:rsidRPr="00FE4AA2" w:rsidR="76334AE6">
              <w:rPr>
                <w:rFonts w:asciiTheme="majorHAnsi" w:hAnsiTheme="majorHAnsi"/>
              </w:rPr>
              <w:t xml:space="preserve">espektiert andere Standpunkte </w:t>
            </w:r>
          </w:p>
          <w:p w:rsidRPr="00FE4AA2" w:rsidR="00CE0235" w:rsidP="00CB3B5C" w:rsidRDefault="6E0934E5" w14:paraId="6B03CC84" w14:textId="6401CA13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l</w:t>
            </w:r>
            <w:r w:rsidRPr="00FE4AA2" w:rsidR="3DDB9908">
              <w:rPr>
                <w:rFonts w:asciiTheme="majorHAnsi" w:hAnsiTheme="majorHAnsi"/>
              </w:rPr>
              <w:t>ässt sich in Frage stellen</w:t>
            </w:r>
          </w:p>
          <w:p w:rsidRPr="00FE4AA2" w:rsidR="00C51B4C" w:rsidP="00C51B4C" w:rsidRDefault="6E0934E5" w14:paraId="040CDA96" w14:textId="77777777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r</w:t>
            </w:r>
            <w:r w:rsidRPr="00FE4AA2" w:rsidR="3DDB9908">
              <w:rPr>
                <w:rFonts w:asciiTheme="majorHAnsi" w:hAnsiTheme="majorHAnsi"/>
              </w:rPr>
              <w:t xml:space="preserve">eflektiert </w:t>
            </w:r>
            <w:r w:rsidRPr="00FE4AA2" w:rsidR="6C2EC287">
              <w:rPr>
                <w:rFonts w:asciiTheme="majorHAnsi" w:hAnsiTheme="majorHAnsi"/>
              </w:rPr>
              <w:t>Entstehung und Konsequenz eigener Standpunkte</w:t>
            </w:r>
            <w:r w:rsidRPr="00FE4AA2" w:rsidR="7D6851F6">
              <w:rPr>
                <w:rFonts w:asciiTheme="majorHAnsi" w:hAnsiTheme="majorHAnsi"/>
              </w:rPr>
              <w:t xml:space="preserve"> </w:t>
            </w:r>
          </w:p>
          <w:p w:rsidRPr="00FE4AA2" w:rsidR="00C32697" w:rsidP="00CB3B5C" w:rsidRDefault="09065511" w14:paraId="26E405E8" w14:textId="28A2491E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k</w:t>
            </w:r>
            <w:r w:rsidRPr="00FE4AA2" w:rsidR="0C0F5C7C">
              <w:rPr>
                <w:rFonts w:asciiTheme="majorHAnsi" w:hAnsiTheme="majorHAnsi"/>
              </w:rPr>
              <w:t>ann eine Aussenperspektive einnehmen</w:t>
            </w:r>
          </w:p>
          <w:p w:rsidRPr="00FE4AA2" w:rsidR="00BF2C42" w:rsidP="00CB3B5C" w:rsidRDefault="09065511" w14:paraId="26E061E6" w14:textId="2E9A9294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r</w:t>
            </w:r>
            <w:r w:rsidRPr="00FE4AA2" w:rsidR="17EA424A">
              <w:rPr>
                <w:rFonts w:asciiTheme="majorHAnsi" w:hAnsiTheme="majorHAnsi"/>
              </w:rPr>
              <w:t>espektiert Gefühle und Grenzen des Gegenübers</w:t>
            </w:r>
          </w:p>
        </w:tc>
        <w:tc>
          <w:tcPr>
            <w:tcW w:w="833" w:type="dxa"/>
          </w:tcPr>
          <w:p w:rsidRPr="00B851FD" w:rsidR="0060274A" w:rsidP="00CB3B5C" w:rsidRDefault="0060274A" w14:paraId="09187658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B851FD" w:rsidR="0060274A" w:rsidP="00CB3B5C" w:rsidRDefault="0060274A" w14:paraId="0A80D3E1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B851FD" w:rsidR="0060274A" w:rsidP="00CB3B5C" w:rsidRDefault="0060274A" w14:paraId="0B4D2446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Pr="00B851FD" w:rsidR="0060274A" w:rsidP="00CB3B5C" w:rsidRDefault="0060274A" w14:paraId="29755A7D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4336F2" w:rsidR="00D25601" w:rsidTr="64793A6A" w14:paraId="077A87D8" w14:textId="77777777">
        <w:trPr>
          <w:trHeight w:val="1125"/>
        </w:trPr>
        <w:tc>
          <w:tcPr>
            <w:tcW w:w="1872" w:type="dxa"/>
          </w:tcPr>
          <w:p w:rsidRPr="00FE4AA2" w:rsidR="0060274A" w:rsidP="00CB5D74" w:rsidRDefault="0060274A" w14:paraId="5E40F748" w14:textId="097305DF">
            <w:pPr>
              <w:contextualSpacing/>
              <w:rPr>
                <w:rFonts w:asciiTheme="majorHAnsi" w:hAnsiTheme="majorHAnsi"/>
              </w:rPr>
            </w:pPr>
          </w:p>
          <w:p w:rsidRPr="00FE4AA2" w:rsidR="00473AD2" w:rsidP="00CB5D74" w:rsidRDefault="00473AD2" w14:paraId="093033A2" w14:textId="1689C2F9">
            <w:pPr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Team- und Konfliktfähigkeit</w:t>
            </w:r>
          </w:p>
        </w:tc>
        <w:tc>
          <w:tcPr>
            <w:tcW w:w="4617" w:type="dxa"/>
          </w:tcPr>
          <w:p w:rsidRPr="00FE4AA2" w:rsidR="0060274A" w:rsidP="00CB3B5C" w:rsidRDefault="76334AE6" w14:paraId="19398F91" w14:textId="77777777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stellt gemeinsame Aufgaben ins Zentrum</w:t>
            </w:r>
          </w:p>
          <w:p w:rsidRPr="00FE4AA2" w:rsidR="000D02B8" w:rsidP="00CB3B5C" w:rsidRDefault="4BFD8A6F" w14:paraId="66D9ACF1" w14:textId="13651D63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findet Balance zwischen eigenen Interessen und denen eines Teams </w:t>
            </w:r>
          </w:p>
          <w:p w:rsidRPr="00FE4AA2" w:rsidR="008573B1" w:rsidP="00CB3B5C" w:rsidRDefault="227341AE" w14:paraId="0DF9EC7E" w14:textId="1EB4AD1F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spricht Spannungen an und sucht nach Lösungsm</w:t>
            </w:r>
            <w:r w:rsidRPr="00FE4AA2" w:rsidR="05410625">
              <w:rPr>
                <w:rFonts w:asciiTheme="majorHAnsi" w:hAnsiTheme="majorHAnsi"/>
              </w:rPr>
              <w:t>öglichkeiten</w:t>
            </w:r>
          </w:p>
          <w:p w:rsidRPr="00FE4AA2" w:rsidR="000D02B8" w:rsidP="005A5E08" w:rsidRDefault="0D3FCE2B" w14:paraId="3C35E8C4" w14:textId="4758AF9C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reflektiert Gruppenprozesse</w:t>
            </w:r>
          </w:p>
        </w:tc>
        <w:tc>
          <w:tcPr>
            <w:tcW w:w="833" w:type="dxa"/>
          </w:tcPr>
          <w:p w:rsidRPr="00B851FD" w:rsidR="0060274A" w:rsidP="00CB3B5C" w:rsidRDefault="0060274A" w14:paraId="7B2F8862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Pr="00B851FD" w:rsidR="0060274A" w:rsidP="00CB3B5C" w:rsidRDefault="0060274A" w14:paraId="699007FE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B851FD" w:rsidR="0060274A" w:rsidP="00CB3B5C" w:rsidRDefault="0060274A" w14:paraId="558F86CB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Pr="00B851FD" w:rsidR="0060274A" w:rsidP="00CB3B5C" w:rsidRDefault="0060274A" w14:paraId="7E330CAF" w14:textId="77777777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B851FD" w:rsidR="0060274A" w:rsidTr="64793A6A" w14:paraId="1934FBCC" w14:textId="77777777">
        <w:tc>
          <w:tcPr>
            <w:tcW w:w="9824" w:type="dxa"/>
            <w:gridSpan w:val="6"/>
            <w:shd w:val="clear" w:color="auto" w:fill="FCE78E"/>
          </w:tcPr>
          <w:p w:rsidRPr="00FE4AA2" w:rsidR="0060274A" w:rsidP="00CB3B5C" w:rsidRDefault="0060274A" w14:paraId="183DE2DD" w14:textId="7E1497D1">
            <w:pPr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  <w:b/>
              </w:rPr>
              <w:t xml:space="preserve">Ergebnisse erbringen </w:t>
            </w:r>
          </w:p>
        </w:tc>
      </w:tr>
      <w:tr w:rsidRPr="00B851FD" w:rsidR="002C319F" w:rsidTr="64793A6A" w14:paraId="39F55516" w14:textId="77777777">
        <w:trPr>
          <w:trHeight w:val="898"/>
        </w:trPr>
        <w:tc>
          <w:tcPr>
            <w:tcW w:w="1872" w:type="dxa"/>
            <w:tcBorders>
              <w:bottom w:val="single" w:color="auto" w:sz="4" w:space="0"/>
            </w:tcBorders>
          </w:tcPr>
          <w:p w:rsidRPr="00FE4AA2" w:rsidR="002C319F" w:rsidP="00CB3B5C" w:rsidRDefault="002C319F" w14:paraId="0DF1EFD0" w14:textId="2541B674">
            <w:pPr>
              <w:contextualSpacing/>
              <w:rPr>
                <w:rFonts w:asciiTheme="majorHAnsi" w:hAnsiTheme="majorHAnsi"/>
                <w:bCs/>
              </w:rPr>
            </w:pPr>
          </w:p>
          <w:p w:rsidRPr="00FE4AA2" w:rsidR="00EE7BBF" w:rsidP="00CB3B5C" w:rsidRDefault="00EE7BBF" w14:paraId="454E5950" w14:textId="22D26FB8">
            <w:pPr>
              <w:contextualSpacing/>
              <w:rPr>
                <w:rFonts w:asciiTheme="majorHAnsi" w:hAnsiTheme="majorHAnsi"/>
                <w:bCs/>
                <w:highlight w:val="yellow"/>
              </w:rPr>
            </w:pPr>
            <w:r w:rsidRPr="00FE4AA2">
              <w:rPr>
                <w:rFonts w:asciiTheme="majorHAnsi" w:hAnsiTheme="majorHAnsi"/>
                <w:bCs/>
              </w:rPr>
              <w:t>Ziel- und Ergebnis</w:t>
            </w:r>
            <w:r w:rsidR="00FE4AA2">
              <w:rPr>
                <w:rFonts w:asciiTheme="majorHAnsi" w:hAnsiTheme="majorHAnsi"/>
                <w:bCs/>
              </w:rPr>
              <w:t>-</w:t>
            </w:r>
            <w:r w:rsidRPr="00FE4AA2">
              <w:rPr>
                <w:rFonts w:asciiTheme="majorHAnsi" w:hAnsiTheme="majorHAnsi"/>
                <w:bCs/>
              </w:rPr>
              <w:t xml:space="preserve">orientierung </w:t>
            </w:r>
          </w:p>
        </w:tc>
        <w:tc>
          <w:tcPr>
            <w:tcW w:w="4617" w:type="dxa"/>
            <w:tcBorders>
              <w:bottom w:val="single" w:color="auto" w:sz="4" w:space="0"/>
            </w:tcBorders>
          </w:tcPr>
          <w:p w:rsidRPr="00FE4AA2" w:rsidR="00E87CB8" w:rsidP="00CB3B5C" w:rsidRDefault="19352AAD" w14:paraId="4268952E" w14:textId="374E8BFF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sieht</w:t>
            </w:r>
            <w:r w:rsidRPr="00FE4AA2" w:rsidR="6B1ACAD5">
              <w:rPr>
                <w:rFonts w:asciiTheme="majorHAnsi" w:hAnsiTheme="majorHAnsi"/>
              </w:rPr>
              <w:t xml:space="preserve"> Ressourcen und Lösungsansätze</w:t>
            </w:r>
            <w:r w:rsidRPr="00FE4AA2" w:rsidR="498E02BE">
              <w:rPr>
                <w:rFonts w:asciiTheme="majorHAnsi" w:hAnsiTheme="majorHAnsi"/>
              </w:rPr>
              <w:t xml:space="preserve"> und arbeitet auf deren Grundlage</w:t>
            </w:r>
          </w:p>
          <w:p w:rsidRPr="00FE4AA2" w:rsidR="004C2E3B" w:rsidP="00CB3B5C" w:rsidRDefault="5D7E948D" w14:paraId="68DCEA35" w14:textId="1DE80118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arbeitet fokussiert</w:t>
            </w:r>
          </w:p>
          <w:p w:rsidRPr="00FE4AA2" w:rsidR="00A35F02" w:rsidP="00CB3B5C" w:rsidRDefault="2F951271" w14:paraId="687EB45B" w14:textId="501AEA97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arbeitet zuverlässig</w:t>
            </w:r>
          </w:p>
          <w:p w:rsidRPr="00FE4AA2" w:rsidR="004C2E3B" w:rsidP="00CB3B5C" w:rsidRDefault="7B3EFBC7" w14:paraId="5CA222AB" w14:textId="0A33127B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zeigt Durchhaltevermög</w:t>
            </w:r>
            <w:r w:rsidRPr="00FE4AA2" w:rsidR="524ED4DD">
              <w:rPr>
                <w:rFonts w:asciiTheme="majorHAnsi" w:hAnsiTheme="majorHAnsi"/>
              </w:rPr>
              <w:t>en</w:t>
            </w:r>
          </w:p>
          <w:p w:rsidRPr="00FE4AA2" w:rsidR="007C3DB9" w:rsidP="00990AAB" w:rsidRDefault="302296A5" w14:paraId="69C52BAD" w14:textId="7585B4B3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nutzt </w:t>
            </w:r>
            <w:r w:rsidRPr="00FE4AA2" w:rsidR="7FA62CBE">
              <w:rPr>
                <w:rFonts w:asciiTheme="majorHAnsi" w:hAnsiTheme="majorHAnsi"/>
              </w:rPr>
              <w:t>Synergien</w:t>
            </w:r>
          </w:p>
        </w:tc>
        <w:tc>
          <w:tcPr>
            <w:tcW w:w="833" w:type="dxa"/>
            <w:tcBorders>
              <w:bottom w:val="single" w:color="auto" w:sz="4" w:space="0"/>
            </w:tcBorders>
          </w:tcPr>
          <w:p w:rsidRPr="00B851FD" w:rsidR="002C319F" w:rsidP="00CB3B5C" w:rsidRDefault="00E621A7" w14:paraId="4C296EFA" w14:textId="39FD7A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tcBorders>
              <w:bottom w:val="single" w:color="auto" w:sz="4" w:space="0"/>
            </w:tcBorders>
          </w:tcPr>
          <w:p w:rsidRPr="00B851FD" w:rsidR="002C319F" w:rsidP="00CB3B5C" w:rsidRDefault="002C319F" w14:paraId="6C93529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color="auto" w:sz="4" w:space="0"/>
            </w:tcBorders>
          </w:tcPr>
          <w:p w:rsidRPr="00B851FD" w:rsidR="002C319F" w:rsidP="00CB3B5C" w:rsidRDefault="002C319F" w14:paraId="6AD39E80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color="auto" w:sz="4" w:space="0"/>
            </w:tcBorders>
          </w:tcPr>
          <w:p w:rsidRPr="00B851FD" w:rsidR="002C319F" w:rsidP="00CB3B5C" w:rsidRDefault="002C319F" w14:paraId="53749141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B851FD" w:rsidR="0060274A" w:rsidTr="64793A6A" w14:paraId="03B1A96F" w14:textId="77777777">
        <w:trPr>
          <w:trHeight w:val="898"/>
        </w:trPr>
        <w:tc>
          <w:tcPr>
            <w:tcW w:w="1872" w:type="dxa"/>
            <w:tcBorders>
              <w:bottom w:val="single" w:color="auto" w:sz="4" w:space="0"/>
            </w:tcBorders>
          </w:tcPr>
          <w:p w:rsidRPr="00FE4AA2" w:rsidR="0060274A" w:rsidP="00CB3B5C" w:rsidRDefault="00755B19" w14:paraId="16CA2496" w14:textId="00F17465">
            <w:pPr>
              <w:rPr>
                <w:rFonts w:asciiTheme="majorHAnsi" w:hAnsiTheme="majorHAnsi"/>
                <w:b/>
              </w:rPr>
            </w:pPr>
            <w:r w:rsidRPr="00FE4AA2">
              <w:rPr>
                <w:rFonts w:asciiTheme="majorHAnsi" w:hAnsiTheme="majorHAnsi"/>
                <w:color w:val="000000"/>
              </w:rPr>
              <w:t>Planung und Organisation</w:t>
            </w:r>
          </w:p>
        </w:tc>
        <w:tc>
          <w:tcPr>
            <w:tcW w:w="4617" w:type="dxa"/>
            <w:tcBorders>
              <w:bottom w:val="single" w:color="auto" w:sz="4" w:space="0"/>
            </w:tcBorders>
          </w:tcPr>
          <w:p w:rsidRPr="00FE4AA2" w:rsidR="0060274A" w:rsidP="00CB3B5C" w:rsidRDefault="6C64FEA1" w14:paraId="63EA39CD" w14:textId="6B6E37CC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p</w:t>
            </w:r>
            <w:r w:rsidRPr="00FE4AA2" w:rsidR="76334AE6">
              <w:rPr>
                <w:rFonts w:asciiTheme="majorHAnsi" w:hAnsiTheme="majorHAnsi"/>
              </w:rPr>
              <w:t xml:space="preserve">ackt Unangenehmes an </w:t>
            </w:r>
          </w:p>
          <w:p w:rsidRPr="00FE4AA2" w:rsidR="0060274A" w:rsidP="00CB3B5C" w:rsidRDefault="6C64FEA1" w14:paraId="2BB846DD" w14:textId="30F6DC3E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p</w:t>
            </w:r>
            <w:r w:rsidRPr="00FE4AA2" w:rsidR="76334AE6">
              <w:rPr>
                <w:rFonts w:asciiTheme="majorHAnsi" w:hAnsiTheme="majorHAnsi"/>
              </w:rPr>
              <w:t xml:space="preserve">lant die eigene Arbeit </w:t>
            </w:r>
            <w:r w:rsidRPr="00FE4AA2" w:rsidR="3DAF9244">
              <w:rPr>
                <w:rFonts w:asciiTheme="majorHAnsi" w:hAnsiTheme="majorHAnsi"/>
              </w:rPr>
              <w:t>kontinuierlich</w:t>
            </w:r>
            <w:r w:rsidRPr="00FE4AA2" w:rsidR="10215EAE">
              <w:rPr>
                <w:rFonts w:asciiTheme="majorHAnsi" w:hAnsiTheme="majorHAnsi"/>
              </w:rPr>
              <w:t xml:space="preserve"> </w:t>
            </w:r>
          </w:p>
          <w:p w:rsidRPr="00FE4AA2" w:rsidR="000C6D37" w:rsidP="00CB3B5C" w:rsidRDefault="6C64FEA1" w14:paraId="572FEE85" w14:textId="129147E4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p</w:t>
            </w:r>
            <w:r w:rsidRPr="00FE4AA2" w:rsidR="10215EAE">
              <w:rPr>
                <w:rFonts w:asciiTheme="majorHAnsi" w:hAnsiTheme="majorHAnsi"/>
              </w:rPr>
              <w:t xml:space="preserve">lant </w:t>
            </w:r>
            <w:r w:rsidRPr="00FE4AA2" w:rsidR="0B965DB1">
              <w:rPr>
                <w:rFonts w:asciiTheme="majorHAnsi" w:hAnsiTheme="majorHAnsi"/>
              </w:rPr>
              <w:t>Zusammenarbeit mit anderen</w:t>
            </w:r>
          </w:p>
          <w:p w:rsidRPr="00FE4AA2" w:rsidR="000E0E6D" w:rsidP="00990AAB" w:rsidRDefault="6C64FEA1" w14:paraId="65341F57" w14:textId="3EC8646C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h</w:t>
            </w:r>
            <w:r w:rsidRPr="00FE4AA2" w:rsidR="35C656F6">
              <w:rPr>
                <w:rFonts w:asciiTheme="majorHAnsi" w:hAnsiTheme="majorHAnsi"/>
              </w:rPr>
              <w:t>ält sich an die Rahmenbedingungen des Kontexts</w:t>
            </w:r>
          </w:p>
        </w:tc>
        <w:tc>
          <w:tcPr>
            <w:tcW w:w="833" w:type="dxa"/>
            <w:tcBorders>
              <w:bottom w:val="single" w:color="auto" w:sz="4" w:space="0"/>
            </w:tcBorders>
          </w:tcPr>
          <w:p w:rsidRPr="00B851FD" w:rsidR="0060274A" w:rsidP="00CB3B5C" w:rsidRDefault="0060274A" w14:paraId="1BA33EF3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color="auto" w:sz="4" w:space="0"/>
            </w:tcBorders>
          </w:tcPr>
          <w:p w:rsidRPr="00B851FD" w:rsidR="0060274A" w:rsidP="00CB3B5C" w:rsidRDefault="0060274A" w14:paraId="60B2AACB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color="auto" w:sz="4" w:space="0"/>
            </w:tcBorders>
          </w:tcPr>
          <w:p w:rsidRPr="00B851FD" w:rsidR="0060274A" w:rsidP="00CB3B5C" w:rsidRDefault="0060274A" w14:paraId="414F28A1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color="auto" w:sz="4" w:space="0"/>
            </w:tcBorders>
          </w:tcPr>
          <w:p w:rsidRPr="00B851FD" w:rsidR="0060274A" w:rsidP="00CB3B5C" w:rsidRDefault="0060274A" w14:paraId="14D67E2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B851FD" w:rsidR="0060274A" w:rsidTr="64793A6A" w14:paraId="76B9DBE2" w14:textId="77777777">
        <w:tc>
          <w:tcPr>
            <w:tcW w:w="9824" w:type="dxa"/>
            <w:gridSpan w:val="6"/>
            <w:shd w:val="clear" w:color="auto" w:fill="FABF8F" w:themeFill="accent6" w:themeFillTint="99"/>
          </w:tcPr>
          <w:p w:rsidRPr="00FE4AA2" w:rsidR="0060274A" w:rsidP="00CB3B5C" w:rsidRDefault="0060274A" w14:paraId="51BDBAF3" w14:textId="7D314248">
            <w:pPr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  <w:b/>
              </w:rPr>
              <w:t>Einfluss nehmen</w:t>
            </w:r>
          </w:p>
        </w:tc>
      </w:tr>
      <w:tr w:rsidRPr="00B851FD" w:rsidR="00D25601" w:rsidTr="64793A6A" w14:paraId="43CE41FF" w14:textId="77777777">
        <w:trPr>
          <w:trHeight w:val="393"/>
        </w:trPr>
        <w:tc>
          <w:tcPr>
            <w:tcW w:w="1872" w:type="dxa"/>
            <w:shd w:val="clear" w:color="auto" w:fill="FFFFFF" w:themeFill="background1"/>
          </w:tcPr>
          <w:p w:rsidRPr="00FE4AA2" w:rsidR="00374203" w:rsidP="00CB3B5C" w:rsidRDefault="00374203" w14:paraId="1545FD73" w14:textId="77777777">
            <w:pPr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Leitung</w:t>
            </w:r>
          </w:p>
          <w:p w:rsidRPr="00FE4AA2" w:rsidR="0060274A" w:rsidP="00CB3B5C" w:rsidRDefault="0060274A" w14:paraId="5335649D" w14:textId="65C8B153">
            <w:pPr>
              <w:rPr>
                <w:rFonts w:asciiTheme="majorHAnsi" w:hAnsiTheme="majorHAnsi"/>
              </w:rPr>
            </w:pPr>
          </w:p>
          <w:p w:rsidRPr="00FE4AA2" w:rsidR="0060274A" w:rsidP="00CB3B5C" w:rsidRDefault="0060274A" w14:paraId="4261AA16" w14:textId="77777777">
            <w:pPr>
              <w:rPr>
                <w:rFonts w:asciiTheme="majorHAnsi" w:hAnsiTheme="majorHAnsi"/>
                <w:color w:val="000000"/>
              </w:rPr>
            </w:pPr>
            <w:r w:rsidRPr="00FE4AA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17" w:type="dxa"/>
            <w:shd w:val="clear" w:color="auto" w:fill="FFFFFF" w:themeFill="background1"/>
          </w:tcPr>
          <w:p w:rsidRPr="00FE4AA2" w:rsidR="00455CF5" w:rsidP="00CB3B5C" w:rsidRDefault="6C64FEA1" w14:paraId="693CF2DA" w14:textId="7472F86C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übernimmt Verantwortung</w:t>
            </w:r>
          </w:p>
          <w:p w:rsidRPr="00FE4AA2" w:rsidR="00455CF5" w:rsidP="00CB3B5C" w:rsidRDefault="6C64FEA1" w14:paraId="1DC171C7" w14:textId="33865BA5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lässt sich führen</w:t>
            </w:r>
          </w:p>
          <w:p w:rsidRPr="00FE4AA2" w:rsidR="00083B3E" w:rsidP="00CB3B5C" w:rsidRDefault="60CDBB15" w14:paraId="4858D77E" w14:textId="0C64E2EB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kann delegieren</w:t>
            </w:r>
          </w:p>
          <w:p w:rsidRPr="00346675" w:rsidR="0060274A" w:rsidP="00346675" w:rsidRDefault="3052412A" w14:paraId="37C6D9AC" w14:textId="1D243208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reflektiert die eigene Leitung</w:t>
            </w:r>
            <w:r w:rsidRPr="00FE4AA2" w:rsidR="417926B2">
              <w:rPr>
                <w:rFonts w:asciiTheme="majorHAnsi" w:hAnsiTheme="majorHAnsi"/>
              </w:rPr>
              <w:t>srolle</w:t>
            </w:r>
          </w:p>
          <w:p w:rsidRPr="00FE4AA2" w:rsidR="0060274A" w:rsidP="00064B90" w:rsidRDefault="583180C9" w14:paraId="7365F46F" w14:textId="77EDE5C2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kann</w:t>
            </w:r>
            <w:r w:rsidRPr="00FE4AA2" w:rsidR="76334AE6">
              <w:rPr>
                <w:rFonts w:asciiTheme="majorHAnsi" w:hAnsiTheme="majorHAnsi"/>
              </w:rPr>
              <w:t xml:space="preserve"> vom Konzept abweichen</w:t>
            </w:r>
          </w:p>
        </w:tc>
        <w:tc>
          <w:tcPr>
            <w:tcW w:w="833" w:type="dxa"/>
            <w:shd w:val="clear" w:color="auto" w:fill="FFFFFF" w:themeFill="background1"/>
          </w:tcPr>
          <w:p w:rsidRPr="00B851FD" w:rsidR="0060274A" w:rsidP="00CB3B5C" w:rsidRDefault="0060274A" w14:paraId="295F45DB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Pr="00B851FD" w:rsidR="0060274A" w:rsidP="00CB3B5C" w:rsidRDefault="0060274A" w14:paraId="47079C07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Pr="00B851FD" w:rsidR="0060274A" w:rsidP="00CB3B5C" w:rsidRDefault="0060274A" w14:paraId="09F99E99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Pr="00B851FD" w:rsidR="0060274A" w:rsidP="00CB3B5C" w:rsidRDefault="0060274A" w14:paraId="48461631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B851FD" w:rsidR="00D25601" w:rsidTr="64793A6A" w14:paraId="45976195" w14:textId="77777777">
        <w:trPr>
          <w:trHeight w:val="600"/>
        </w:trPr>
        <w:tc>
          <w:tcPr>
            <w:tcW w:w="1872" w:type="dxa"/>
            <w:shd w:val="clear" w:color="auto" w:fill="FFFFFF" w:themeFill="background1"/>
          </w:tcPr>
          <w:p w:rsidRPr="00FE4AA2" w:rsidR="006943C7" w:rsidP="00CB3B5C" w:rsidRDefault="006943C7" w14:paraId="14CC2241" w14:textId="41B5EBF4">
            <w:pPr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Auftritt und Repräsentation </w:t>
            </w:r>
          </w:p>
          <w:p w:rsidRPr="00FE4AA2" w:rsidR="0060274A" w:rsidP="001C4669" w:rsidRDefault="0060274A" w14:paraId="14A35FDB" w14:textId="7777777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617" w:type="dxa"/>
            <w:shd w:val="clear" w:color="auto" w:fill="FFFFFF" w:themeFill="background1"/>
          </w:tcPr>
          <w:p w:rsidRPr="00FE4AA2" w:rsidR="00F32A22" w:rsidP="00CB3B5C" w:rsidRDefault="0A4F6731" w14:paraId="6004273D" w14:textId="77777777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ist bereit, sich zu exponieren</w:t>
            </w:r>
          </w:p>
          <w:p w:rsidRPr="00FE4AA2" w:rsidR="00A80188" w:rsidP="00CB3B5C" w:rsidRDefault="417926B2" w14:paraId="1A74853E" w14:textId="675E5562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passt Sprache und Gestik der Situation an</w:t>
            </w:r>
          </w:p>
          <w:p w:rsidR="0060274A" w:rsidP="00730BC1" w:rsidRDefault="583180C9" w14:paraId="42496503" w14:textId="77777777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>b</w:t>
            </w:r>
            <w:r w:rsidRPr="00FE4AA2" w:rsidR="76334AE6">
              <w:rPr>
                <w:rFonts w:asciiTheme="majorHAnsi" w:hAnsiTheme="majorHAnsi"/>
              </w:rPr>
              <w:t>enutzt geeignete Sprache</w:t>
            </w:r>
            <w:r w:rsidRPr="00FE4AA2" w:rsidR="0A457D73">
              <w:rPr>
                <w:rFonts w:asciiTheme="majorHAnsi" w:hAnsiTheme="majorHAnsi"/>
              </w:rPr>
              <w:t xml:space="preserve"> und bezieht sich</w:t>
            </w:r>
            <w:r w:rsidRPr="00FE4AA2" w:rsidR="76334AE6">
              <w:rPr>
                <w:rFonts w:asciiTheme="majorHAnsi" w:hAnsiTheme="majorHAnsi"/>
              </w:rPr>
              <w:t xml:space="preserve"> auf den Kontext der Zuhörenden</w:t>
            </w:r>
          </w:p>
          <w:p w:rsidRPr="003D10D4" w:rsidR="003D10D4" w:rsidP="003D10D4" w:rsidRDefault="003D10D4" w14:paraId="0CBAD52E" w14:textId="06B980E4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3D10D4">
              <w:rPr>
                <w:rFonts w:asciiTheme="majorHAnsi" w:hAnsiTheme="majorHAnsi"/>
              </w:rPr>
              <w:t>zeigt Respekt und Achtung vor anderen Positionen</w:t>
            </w:r>
          </w:p>
        </w:tc>
        <w:tc>
          <w:tcPr>
            <w:tcW w:w="833" w:type="dxa"/>
            <w:shd w:val="clear" w:color="auto" w:fill="FFFFFF" w:themeFill="background1"/>
          </w:tcPr>
          <w:p w:rsidRPr="00B851FD" w:rsidR="0060274A" w:rsidP="00CB3B5C" w:rsidRDefault="0060274A" w14:paraId="76910FE3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Pr="00B851FD" w:rsidR="0060274A" w:rsidP="00CB3B5C" w:rsidRDefault="0060274A" w14:paraId="361B70ED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Pr="00B851FD" w:rsidR="0060274A" w:rsidP="00CB3B5C" w:rsidRDefault="0060274A" w14:paraId="55C7F88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Pr="00B851FD" w:rsidR="0060274A" w:rsidP="00CB3B5C" w:rsidRDefault="0060274A" w14:paraId="739566D8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B851FD" w:rsidR="00D25601" w:rsidTr="64793A6A" w14:paraId="1347391B" w14:textId="77777777">
        <w:trPr>
          <w:trHeight w:val="292"/>
        </w:trPr>
        <w:tc>
          <w:tcPr>
            <w:tcW w:w="1872" w:type="dxa"/>
            <w:shd w:val="clear" w:color="auto" w:fill="FFFFFF" w:themeFill="background1"/>
          </w:tcPr>
          <w:p w:rsidRPr="00FE4AA2" w:rsidR="00F44801" w:rsidP="00CB3B5C" w:rsidRDefault="00F44801" w14:paraId="7AD86771" w14:textId="7014AE6B">
            <w:pPr>
              <w:contextualSpacing/>
              <w:rPr>
                <w:rFonts w:asciiTheme="majorHAnsi" w:hAnsiTheme="majorHAnsi"/>
              </w:rPr>
            </w:pPr>
          </w:p>
          <w:p w:rsidRPr="00FE4AA2" w:rsidR="001C4669" w:rsidP="00CB3B5C" w:rsidRDefault="001C4669" w14:paraId="5B87675F" w14:textId="35543740">
            <w:pPr>
              <w:contextualSpacing/>
              <w:rPr>
                <w:rFonts w:asciiTheme="majorHAnsi" w:hAnsiTheme="majorHAnsi"/>
              </w:rPr>
            </w:pPr>
            <w:r w:rsidRPr="00FE4AA2">
              <w:rPr>
                <w:rFonts w:asciiTheme="majorHAnsi" w:hAnsiTheme="majorHAnsi"/>
              </w:rPr>
              <w:t xml:space="preserve">Kommunikation </w:t>
            </w:r>
          </w:p>
        </w:tc>
        <w:tc>
          <w:tcPr>
            <w:tcW w:w="4617" w:type="dxa"/>
            <w:shd w:val="clear" w:color="auto" w:fill="FFFFFF" w:themeFill="background1"/>
          </w:tcPr>
          <w:p w:rsidRPr="00FE4AA2" w:rsidR="00477D38" w:rsidP="005818E0" w:rsidRDefault="29C78CE1" w14:paraId="66A60767" w14:textId="4B71F7CE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64793A6A">
              <w:rPr>
                <w:rFonts w:asciiTheme="majorHAnsi" w:hAnsiTheme="majorHAnsi"/>
              </w:rPr>
              <w:t xml:space="preserve">bezieht </w:t>
            </w:r>
            <w:r w:rsidRPr="64793A6A" w:rsidR="05718429">
              <w:rPr>
                <w:rFonts w:asciiTheme="majorHAnsi" w:hAnsiTheme="majorHAnsi"/>
              </w:rPr>
              <w:t xml:space="preserve">sich in </w:t>
            </w:r>
            <w:r w:rsidRPr="64793A6A" w:rsidR="00B95DFA">
              <w:rPr>
                <w:rFonts w:asciiTheme="majorHAnsi" w:hAnsiTheme="majorHAnsi"/>
              </w:rPr>
              <w:t xml:space="preserve">der </w:t>
            </w:r>
            <w:r w:rsidRPr="64793A6A" w:rsidR="6FE90E77">
              <w:rPr>
                <w:rFonts w:asciiTheme="majorHAnsi" w:hAnsiTheme="majorHAnsi"/>
              </w:rPr>
              <w:t xml:space="preserve">Art </w:t>
            </w:r>
            <w:r w:rsidRPr="64793A6A" w:rsidR="05718429">
              <w:rPr>
                <w:rFonts w:asciiTheme="majorHAnsi" w:hAnsiTheme="majorHAnsi"/>
              </w:rPr>
              <w:t xml:space="preserve">der Kommunikation </w:t>
            </w:r>
            <w:r w:rsidRPr="64793A6A">
              <w:rPr>
                <w:rFonts w:asciiTheme="majorHAnsi" w:hAnsiTheme="majorHAnsi"/>
              </w:rPr>
              <w:t xml:space="preserve">auf die </w:t>
            </w:r>
            <w:r w:rsidRPr="64793A6A" w:rsidR="05718429">
              <w:rPr>
                <w:rFonts w:asciiTheme="majorHAnsi" w:hAnsiTheme="majorHAnsi"/>
              </w:rPr>
              <w:t xml:space="preserve">jeweilige Zielgruppe </w:t>
            </w:r>
          </w:p>
          <w:p w:rsidR="0060274A" w:rsidP="005818E0" w:rsidRDefault="7E20EB7B" w14:paraId="4AAF0F11" w14:textId="77777777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64793A6A">
              <w:rPr>
                <w:rFonts w:asciiTheme="majorHAnsi" w:hAnsiTheme="majorHAnsi"/>
              </w:rPr>
              <w:t xml:space="preserve">setzt Mimik und Gestik gezielt ein </w:t>
            </w:r>
          </w:p>
          <w:p w:rsidRPr="00FE4AA2" w:rsidR="00944A3F" w:rsidP="005818E0" w:rsidRDefault="00944A3F" w14:paraId="32C6E954" w14:textId="04860567">
            <w:pPr>
              <w:pStyle w:val="Listenabsatz"/>
              <w:numPr>
                <w:ilvl w:val="0"/>
                <w:numId w:val="4"/>
              </w:numPr>
              <w:ind w:left="451" w:hanging="283"/>
              <w:rPr>
                <w:rFonts w:asciiTheme="majorHAnsi" w:hAnsiTheme="majorHAnsi"/>
              </w:rPr>
            </w:pPr>
            <w:r w:rsidRPr="00944A3F">
              <w:rPr>
                <w:rFonts w:asciiTheme="majorHAnsi" w:hAnsiTheme="majorHAnsi"/>
              </w:rPr>
              <w:t>reflektiert das eigene Kommunikationsverhalten</w:t>
            </w:r>
          </w:p>
        </w:tc>
        <w:tc>
          <w:tcPr>
            <w:tcW w:w="833" w:type="dxa"/>
            <w:shd w:val="clear" w:color="auto" w:fill="FFFFFF" w:themeFill="background1"/>
          </w:tcPr>
          <w:p w:rsidRPr="00B851FD" w:rsidR="0060274A" w:rsidP="00CB3B5C" w:rsidRDefault="0060274A" w14:paraId="13F1FAFC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Pr="00B851FD" w:rsidR="0060274A" w:rsidP="00CB3B5C" w:rsidRDefault="0060274A" w14:paraId="45364341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Pr="00B851FD" w:rsidR="0060274A" w:rsidP="00CB3B5C" w:rsidRDefault="0060274A" w14:paraId="4DBEE6CF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Pr="00B851FD" w:rsidR="0060274A" w:rsidP="00CB3B5C" w:rsidRDefault="0060274A" w14:paraId="2FA97701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Pr="00B879AF" w:rsidR="004370E6" w:rsidTr="64793A6A" w14:paraId="12D833BF" w14:textId="77777777">
        <w:trPr>
          <w:trHeight w:val="292"/>
        </w:trPr>
        <w:tc>
          <w:tcPr>
            <w:tcW w:w="9824" w:type="dxa"/>
            <w:gridSpan w:val="6"/>
            <w:shd w:val="clear" w:color="auto" w:fill="DBE5F1" w:themeFill="accent1" w:themeFillTint="33"/>
          </w:tcPr>
          <w:p w:rsidRPr="00B879AF" w:rsidR="004370E6" w:rsidP="00CB3B5C" w:rsidRDefault="004370E6" w14:paraId="3745FBC3" w14:textId="2681910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E4AA2">
              <w:rPr>
                <w:rFonts w:asciiTheme="majorHAnsi" w:hAnsiTheme="majorHAnsi"/>
                <w:b/>
                <w:bCs/>
              </w:rPr>
              <w:lastRenderedPageBreak/>
              <w:t xml:space="preserve">Bemerkungen </w:t>
            </w:r>
          </w:p>
        </w:tc>
      </w:tr>
      <w:tr w:rsidRPr="00B851FD" w:rsidR="00FF237E" w:rsidTr="64793A6A" w14:paraId="0E644B08" w14:textId="77777777">
        <w:trPr>
          <w:trHeight w:val="292"/>
        </w:trPr>
        <w:tc>
          <w:tcPr>
            <w:tcW w:w="9824" w:type="dxa"/>
            <w:gridSpan w:val="6"/>
            <w:shd w:val="clear" w:color="auto" w:fill="FFFFFF" w:themeFill="background1"/>
          </w:tcPr>
          <w:p w:rsidR="0013254D" w:rsidP="00CB3B5C" w:rsidRDefault="0013254D" w14:paraId="3888A1C2" w14:textId="7777777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Pr="00B851FD" w:rsidR="00CB5C0D" w:rsidP="00CB3B5C" w:rsidRDefault="00CB5C0D" w14:paraId="580D3983" w14:textId="489934B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5D74" w:rsidP="00D25601" w:rsidRDefault="00CB5D74" w14:paraId="75388FF6" w14:textId="1A6C22BF">
      <w:pPr>
        <w:spacing w:after="0" w:line="240" w:lineRule="auto"/>
        <w:rPr>
          <w:b/>
          <w:sz w:val="24"/>
        </w:rPr>
      </w:pPr>
    </w:p>
    <w:p w:rsidR="0013254D" w:rsidP="00D25601" w:rsidRDefault="0013254D" w14:paraId="417DCA4F" w14:textId="77777777">
      <w:pPr>
        <w:spacing w:after="0" w:line="240" w:lineRule="auto"/>
        <w:rPr>
          <w:b/>
          <w:sz w:val="24"/>
        </w:rPr>
      </w:pPr>
    </w:p>
    <w:p w:rsidRPr="00FE4AA2" w:rsidR="00D25601" w:rsidP="00D25601" w:rsidRDefault="00D25601" w14:paraId="2E668F2F" w14:textId="763548D8">
      <w:pPr>
        <w:spacing w:after="0" w:line="240" w:lineRule="auto"/>
        <w:rPr>
          <w:rFonts w:asciiTheme="majorHAnsi" w:hAnsiTheme="majorHAnsi"/>
          <w:b/>
          <w:sz w:val="24"/>
        </w:rPr>
      </w:pPr>
      <w:r w:rsidRPr="00FE4AA2">
        <w:rPr>
          <w:rFonts w:asciiTheme="majorHAnsi" w:hAnsiTheme="majorHAnsi"/>
          <w:b/>
          <w:sz w:val="24"/>
        </w:rPr>
        <w:t>Zusammenfassend ist die persönliche Eignung im Hinblick auf das Pfarramt</w:t>
      </w:r>
    </w:p>
    <w:p w:rsidRPr="00FE4AA2" w:rsidR="00D25601" w:rsidP="00D25601" w:rsidRDefault="00D25601" w14:paraId="2F8FD7C4" w14:textId="77777777">
      <w:pPr>
        <w:spacing w:after="0" w:line="240" w:lineRule="auto"/>
        <w:rPr>
          <w:rFonts w:asciiTheme="majorHAnsi" w:hAnsiTheme="majorHAnsi"/>
          <w:b/>
          <w:sz w:val="18"/>
        </w:rPr>
      </w:pPr>
    </w:p>
    <w:p w:rsidRPr="00FE4AA2" w:rsidR="00D25601" w:rsidP="00D25601" w:rsidRDefault="00FE4AA2" w14:paraId="3C553DF0" w14:textId="14A7827D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eastAsia="Wingdings" w:cs="Wingdings" w:asciiTheme="majorHAnsi" w:hAnsiTheme="majorHAnsi"/>
          <w:b/>
          <w:sz w:val="24"/>
        </w:rPr>
        <w:t xml:space="preserve">O </w:t>
      </w:r>
      <w:r w:rsidR="00CB5C0D">
        <w:rPr>
          <w:rFonts w:eastAsia="Wingdings" w:cs="Wingdings" w:asciiTheme="majorHAnsi" w:hAnsiTheme="majorHAnsi"/>
          <w:b/>
          <w:sz w:val="24"/>
        </w:rPr>
        <w:t xml:space="preserve">   </w:t>
      </w:r>
      <w:r w:rsidRPr="00FE4AA2" w:rsidR="00D25601">
        <w:rPr>
          <w:rFonts w:asciiTheme="majorHAnsi" w:hAnsiTheme="majorHAnsi"/>
          <w:b/>
          <w:sz w:val="20"/>
        </w:rPr>
        <w:t xml:space="preserve">ohne Einschränkung gegeben </w:t>
      </w:r>
      <w:r w:rsidRPr="00FE4AA2" w:rsidR="00D25601">
        <w:rPr>
          <w:rFonts w:asciiTheme="majorHAnsi" w:hAnsiTheme="majorHAnsi"/>
          <w:b/>
          <w:sz w:val="20"/>
        </w:rPr>
        <w:tab/>
      </w:r>
      <w:r w:rsidRPr="00FE4AA2" w:rsidR="00A31230">
        <w:rPr>
          <w:rFonts w:asciiTheme="majorHAnsi" w:hAnsiTheme="majorHAnsi"/>
          <w:b/>
          <w:sz w:val="20"/>
        </w:rPr>
        <w:t xml:space="preserve">          </w:t>
      </w:r>
      <w:r>
        <w:rPr>
          <w:rFonts w:eastAsia="Wingdings" w:cs="Wingdings" w:asciiTheme="majorHAnsi" w:hAnsiTheme="majorHAnsi"/>
          <w:b/>
          <w:sz w:val="24"/>
        </w:rPr>
        <w:t xml:space="preserve"> O </w:t>
      </w:r>
      <w:r w:rsidRPr="00FE4AA2" w:rsidR="00D25601">
        <w:rPr>
          <w:rFonts w:asciiTheme="majorHAnsi" w:hAnsiTheme="majorHAnsi"/>
          <w:b/>
          <w:sz w:val="20"/>
        </w:rPr>
        <w:t>fraglich</w:t>
      </w:r>
      <w:r w:rsidRPr="00FE4AA2" w:rsidR="00D25601">
        <w:rPr>
          <w:rFonts w:asciiTheme="majorHAnsi" w:hAnsiTheme="majorHAnsi"/>
          <w:b/>
          <w:sz w:val="20"/>
        </w:rPr>
        <w:tab/>
      </w:r>
      <w:r w:rsidRPr="00FE4AA2" w:rsidR="00D25601">
        <w:rPr>
          <w:rFonts w:asciiTheme="majorHAnsi" w:hAnsiTheme="majorHAnsi"/>
          <w:b/>
          <w:sz w:val="20"/>
        </w:rPr>
        <w:tab/>
      </w:r>
    </w:p>
    <w:p w:rsidRPr="00FE4AA2" w:rsidR="00D25601" w:rsidP="00D25601" w:rsidRDefault="00D25601" w14:paraId="2D3601D2" w14:textId="77777777">
      <w:pPr>
        <w:spacing w:after="0" w:line="240" w:lineRule="auto"/>
        <w:rPr>
          <w:rFonts w:asciiTheme="majorHAnsi" w:hAnsiTheme="majorHAnsi"/>
          <w:b/>
          <w:sz w:val="18"/>
        </w:rPr>
      </w:pPr>
    </w:p>
    <w:p w:rsidRPr="00FE4AA2" w:rsidR="009801DC" w:rsidP="00D25601" w:rsidRDefault="009801DC" w14:paraId="0BF0A2C5" w14:textId="77777777">
      <w:pPr>
        <w:rPr>
          <w:rFonts w:asciiTheme="majorHAnsi" w:hAnsiTheme="majorHAnsi"/>
        </w:rPr>
      </w:pPr>
    </w:p>
    <w:p w:rsidRPr="00FE4AA2" w:rsidR="00D25601" w:rsidP="00D25601" w:rsidRDefault="00D25601" w14:paraId="29A10C00" w14:textId="2CAA0C6B">
      <w:pPr>
        <w:rPr>
          <w:rFonts w:asciiTheme="majorHAnsi" w:hAnsiTheme="majorHAnsi"/>
        </w:rPr>
      </w:pPr>
      <w:r w:rsidRPr="00FE4AA2">
        <w:rPr>
          <w:rFonts w:asciiTheme="majorHAnsi" w:hAnsiTheme="majorHAnsi"/>
        </w:rPr>
        <w:t>Datum, Name ……………………………………………  Unterschrift ……………………………………………………</w:t>
      </w:r>
    </w:p>
    <w:p w:rsidRPr="00FE4AA2" w:rsidR="0060274A" w:rsidP="6943495C" w:rsidRDefault="004A26AE" w14:paraId="22562AD4" w14:textId="59759221">
      <w:pPr>
        <w:rPr>
          <w:rFonts w:ascii="Cambria" w:hAnsi="Cambria" w:asciiTheme="majorAscii" w:hAnsiTheme="majorAscii"/>
        </w:rPr>
      </w:pPr>
      <w:bookmarkStart w:name="_Hlk61437904" w:id="0"/>
      <w:r w:rsidRPr="6943495C" w:rsidR="004A26AE">
        <w:rPr>
          <w:rFonts w:ascii="Cambria" w:hAnsi="Cambria" w:cs="Calibri" w:asciiTheme="majorAscii" w:hAnsiTheme="majorAscii" w:cstheme="minorAscii"/>
        </w:rPr>
        <w:t xml:space="preserve">Bis spätestens </w:t>
      </w:r>
      <w:bookmarkEnd w:id="0"/>
      <w:r w:rsidRPr="6943495C" w:rsidR="00F234B9">
        <w:rPr>
          <w:rFonts w:ascii="Cambria" w:hAnsi="Cambria" w:cs="Calibri" w:asciiTheme="majorAscii" w:hAnsiTheme="majorAscii" w:cstheme="minorAscii"/>
          <w:b w:val="1"/>
          <w:bCs w:val="1"/>
        </w:rPr>
        <w:t>2. Juni 202</w:t>
      </w:r>
      <w:r w:rsidRPr="6943495C" w:rsidR="7BE4EC6C">
        <w:rPr>
          <w:rFonts w:ascii="Cambria" w:hAnsi="Cambria" w:cs="Calibri" w:asciiTheme="majorAscii" w:hAnsiTheme="majorAscii" w:cstheme="minorAscii"/>
          <w:b w:val="1"/>
          <w:bCs w:val="1"/>
        </w:rPr>
        <w:t>4</w:t>
      </w:r>
      <w:r w:rsidRPr="6943495C" w:rsidR="00F234B9">
        <w:rPr>
          <w:rFonts w:ascii="Cambria" w:hAnsi="Cambria" w:cs="Calibri" w:asciiTheme="majorAscii" w:hAnsiTheme="majorAscii" w:cstheme="minorAscii"/>
        </w:rPr>
        <w:t xml:space="preserve"> e</w:t>
      </w:r>
      <w:r w:rsidRPr="6943495C" w:rsidR="004A26AE">
        <w:rPr>
          <w:rFonts w:ascii="Cambria" w:hAnsi="Cambria" w:cs="Calibri" w:asciiTheme="majorAscii" w:hAnsiTheme="majorAscii" w:cstheme="minorAscii"/>
        </w:rPr>
        <w:t xml:space="preserve">insenden an </w:t>
      </w:r>
      <w:hyperlink r:id="R655a605bd814419d">
        <w:r w:rsidRPr="6943495C" w:rsidR="004A26AE">
          <w:rPr>
            <w:rStyle w:val="Hyperlink"/>
            <w:rFonts w:ascii="Cambria" w:hAnsi="Cambria" w:cs="Calibri" w:asciiTheme="majorAscii" w:hAnsiTheme="majorAscii" w:cstheme="minorAscii"/>
          </w:rPr>
          <w:t>rueckmeldungen@bildungkirche.ch</w:t>
        </w:r>
      </w:hyperlink>
    </w:p>
    <w:sectPr w:rsidRPr="00FE4AA2" w:rsidR="0060274A" w:rsidSect="00A31230">
      <w:footerReference w:type="default" r:id="rId12"/>
      <w:headerReference w:type="first" r:id="rId13"/>
      <w:footerReference w:type="first" r:id="rId14"/>
      <w:pgSz w:w="11906" w:h="16838" w:orient="portrait" w:code="9"/>
      <w:pgMar w:top="1418" w:right="964" w:bottom="510" w:left="1701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BA1" w:rsidP="00972882" w:rsidRDefault="00342BA1" w14:paraId="39DD37AF" w14:textId="77777777">
      <w:pPr>
        <w:spacing w:after="0" w:line="240" w:lineRule="auto"/>
      </w:pPr>
      <w:r>
        <w:separator/>
      </w:r>
    </w:p>
  </w:endnote>
  <w:endnote w:type="continuationSeparator" w:id="0">
    <w:p w:rsidR="00342BA1" w:rsidP="00972882" w:rsidRDefault="00342BA1" w14:paraId="0B948AE7" w14:textId="77777777">
      <w:pPr>
        <w:spacing w:after="0" w:line="240" w:lineRule="auto"/>
      </w:pPr>
      <w:r>
        <w:continuationSeparator/>
      </w:r>
    </w:p>
  </w:endnote>
  <w:endnote w:type="continuationNotice" w:id="1">
    <w:p w:rsidR="00342BA1" w:rsidRDefault="00342BA1" w14:paraId="39CBF0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5D72" w:rsidR="005F3002" w:rsidP="00DF22F3" w:rsidRDefault="005F3002" w14:paraId="6A7BF732" w14:textId="77777777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Pr="001C5F4D" w:rsid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Pr="001C5F4D" w:rsid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Pr="007315F4" w:rsidR="00F234B9" w:rsidTr="00F13570" w14:paraId="4CD61C03" w14:textId="77777777">
      <w:tc>
        <w:tcPr>
          <w:tcW w:w="3085" w:type="dxa"/>
        </w:tcPr>
        <w:p w:rsidRPr="007315F4" w:rsidR="00F234B9" w:rsidP="00F234B9" w:rsidRDefault="00F234B9" w14:paraId="3CCEFB86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Blaufahnenstrasse 10</w:t>
          </w:r>
        </w:p>
        <w:p w:rsidRPr="007315F4" w:rsidR="00F234B9" w:rsidP="00F234B9" w:rsidRDefault="00F234B9" w14:paraId="6B942529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CH-8001 Zürich</w:t>
          </w:r>
        </w:p>
        <w:p w:rsidRPr="007315F4" w:rsidR="00F234B9" w:rsidP="00F234B9" w:rsidRDefault="00F234B9" w14:paraId="2D627BCC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T +41 44 258 9</w:t>
          </w:r>
          <w:r>
            <w:rPr>
              <w:rFonts w:asciiTheme="majorHAnsi" w:hAnsiTheme="majorHAnsi" w:eastAsiaTheme="majorEastAsia" w:cstheme="majorBidi"/>
              <w:sz w:val="18"/>
              <w:szCs w:val="18"/>
            </w:rPr>
            <w:t>1 11</w:t>
          </w:r>
        </w:p>
        <w:p w:rsidRPr="007315F4" w:rsidR="00F234B9" w:rsidP="00F234B9" w:rsidRDefault="00F234B9" w14:paraId="36341C26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www.bildungkirche.ch</w:t>
          </w:r>
        </w:p>
        <w:p w:rsidRPr="007315F4" w:rsidR="00F234B9" w:rsidP="00F234B9" w:rsidRDefault="00F234B9" w14:paraId="0828ABE2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:rsidRPr="007315F4" w:rsidR="00F234B9" w:rsidP="00F234B9" w:rsidRDefault="00F234B9" w14:paraId="1B56BAEC" w14:textId="77777777">
          <w:pPr>
            <w:pStyle w:val="Absenderadresse"/>
            <w:rPr>
              <w:rFonts w:asciiTheme="majorHAnsi" w:hAnsiTheme="majorHAnsi" w:eastAsiaTheme="majorEastAsia" w:cstheme="majorBidi"/>
              <w:sz w:val="18"/>
              <w:szCs w:val="18"/>
            </w:rPr>
          </w:pPr>
        </w:p>
      </w:tc>
      <w:tc>
        <w:tcPr>
          <w:tcW w:w="3119" w:type="dxa"/>
        </w:tcPr>
        <w:p w:rsidRPr="007315F4" w:rsidR="00F234B9" w:rsidP="00F234B9" w:rsidRDefault="00F234B9" w14:paraId="694D9D97" w14:textId="77777777">
          <w:pPr>
            <w:rPr>
              <w:rFonts w:asciiTheme="majorHAnsi" w:hAnsiTheme="majorHAnsi" w:eastAsiaTheme="majorEastAsia" w:cstheme="majorBidi"/>
              <w:sz w:val="18"/>
              <w:szCs w:val="18"/>
              <w:u w:val="single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  <w:u w:val="single"/>
            </w:rPr>
            <w:t>Yvonne Fritz</w:t>
          </w:r>
        </w:p>
        <w:p w:rsidRPr="007315F4" w:rsidR="00F234B9" w:rsidP="00F234B9" w:rsidRDefault="00F234B9" w14:paraId="61A389FD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Sachbearbeiterin</w:t>
          </w:r>
        </w:p>
        <w:p w:rsidRPr="007315F4" w:rsidR="00F234B9" w:rsidP="00F234B9" w:rsidRDefault="00F234B9" w14:paraId="59F18A79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T +41 44 258 91 16</w:t>
          </w:r>
        </w:p>
        <w:p w:rsidRPr="007315F4" w:rsidR="00F234B9" w:rsidP="00F234B9" w:rsidRDefault="00F234B9" w14:paraId="225A1C73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7315F4">
            <w:rPr>
              <w:rFonts w:asciiTheme="majorHAnsi" w:hAnsiTheme="majorHAnsi" w:eastAsiaTheme="majorEastAsia" w:cstheme="majorBidi"/>
              <w:sz w:val="18"/>
              <w:szCs w:val="18"/>
            </w:rPr>
            <w:t>yvonne.fritz@zhref.ch</w:t>
          </w:r>
        </w:p>
        <w:p w:rsidRPr="007315F4" w:rsidR="00F234B9" w:rsidP="00F234B9" w:rsidRDefault="00F234B9" w14:paraId="76022F1B" w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</w:p>
      </w:tc>
    </w:tr>
  </w:tbl>
  <w:p w:rsidRPr="001F452B" w:rsidR="005F3002" w:rsidP="001F452B" w:rsidRDefault="005F3002" w14:paraId="1262A093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BA1" w:rsidP="00972882" w:rsidRDefault="00342BA1" w14:paraId="6F6E7BD5" w14:textId="77777777">
      <w:pPr>
        <w:spacing w:after="0" w:line="240" w:lineRule="auto"/>
      </w:pPr>
      <w:r>
        <w:separator/>
      </w:r>
    </w:p>
  </w:footnote>
  <w:footnote w:type="continuationSeparator" w:id="0">
    <w:p w:rsidR="00342BA1" w:rsidP="00972882" w:rsidRDefault="00342BA1" w14:paraId="7693F284" w14:textId="77777777">
      <w:pPr>
        <w:spacing w:after="0" w:line="240" w:lineRule="auto"/>
      </w:pPr>
      <w:r>
        <w:continuationSeparator/>
      </w:r>
    </w:p>
  </w:footnote>
  <w:footnote w:type="continuationNotice" w:id="1">
    <w:p w:rsidR="00342BA1" w:rsidRDefault="00342BA1" w14:paraId="317968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3002" w:rsidRDefault="001C7AB4" w14:paraId="6186EFA5" w14:textId="7777777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2705990" wp14:editId="6B28B463">
          <wp:simplePos x="0" y="0"/>
          <wp:positionH relativeFrom="column">
            <wp:posOffset>4244340</wp:posOffset>
          </wp:positionH>
          <wp:positionV relativeFrom="paragraph">
            <wp:posOffset>-141097</wp:posOffset>
          </wp:positionV>
          <wp:extent cx="2161032" cy="90068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B822"/>
    <w:multiLevelType w:val="hybridMultilevel"/>
    <w:tmpl w:val="CBBEB99E"/>
    <w:lvl w:ilvl="0" w:tplc="732A84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208B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78B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C4D4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3E63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AA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0C78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C3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E0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9765CB"/>
    <w:multiLevelType w:val="hybridMultilevel"/>
    <w:tmpl w:val="41DE2D52"/>
    <w:lvl w:ilvl="0" w:tplc="F5D46E54">
      <w:start w:val="1"/>
      <w:numFmt w:val="decimal"/>
      <w:lvlText w:val="%1."/>
      <w:lvlJc w:val="left"/>
      <w:pPr>
        <w:ind w:left="720" w:hanging="360"/>
      </w:pPr>
    </w:lvl>
    <w:lvl w:ilvl="1" w:tplc="EF423C5A">
      <w:start w:val="1"/>
      <w:numFmt w:val="lowerLetter"/>
      <w:lvlText w:val="%2."/>
      <w:lvlJc w:val="left"/>
      <w:pPr>
        <w:ind w:left="1440" w:hanging="360"/>
      </w:pPr>
    </w:lvl>
    <w:lvl w:ilvl="2" w:tplc="B7BC52F6">
      <w:start w:val="1"/>
      <w:numFmt w:val="lowerRoman"/>
      <w:lvlText w:val="%3."/>
      <w:lvlJc w:val="right"/>
      <w:pPr>
        <w:ind w:left="2160" w:hanging="180"/>
      </w:pPr>
    </w:lvl>
    <w:lvl w:ilvl="3" w:tplc="239C9178">
      <w:start w:val="1"/>
      <w:numFmt w:val="decimal"/>
      <w:lvlText w:val="%4."/>
      <w:lvlJc w:val="left"/>
      <w:pPr>
        <w:ind w:left="2880" w:hanging="360"/>
      </w:pPr>
    </w:lvl>
    <w:lvl w:ilvl="4" w:tplc="20362860">
      <w:start w:val="1"/>
      <w:numFmt w:val="lowerLetter"/>
      <w:lvlText w:val="%5."/>
      <w:lvlJc w:val="left"/>
      <w:pPr>
        <w:ind w:left="3600" w:hanging="360"/>
      </w:pPr>
    </w:lvl>
    <w:lvl w:ilvl="5" w:tplc="4EBE4CE4">
      <w:start w:val="1"/>
      <w:numFmt w:val="lowerRoman"/>
      <w:lvlText w:val="%6."/>
      <w:lvlJc w:val="right"/>
      <w:pPr>
        <w:ind w:left="4320" w:hanging="180"/>
      </w:pPr>
    </w:lvl>
    <w:lvl w:ilvl="6" w:tplc="19263EE2">
      <w:start w:val="1"/>
      <w:numFmt w:val="decimal"/>
      <w:lvlText w:val="%7."/>
      <w:lvlJc w:val="left"/>
      <w:pPr>
        <w:ind w:left="5040" w:hanging="360"/>
      </w:pPr>
    </w:lvl>
    <w:lvl w:ilvl="7" w:tplc="DA2454E4">
      <w:start w:val="1"/>
      <w:numFmt w:val="lowerLetter"/>
      <w:lvlText w:val="%8."/>
      <w:lvlJc w:val="left"/>
      <w:pPr>
        <w:ind w:left="5760" w:hanging="360"/>
      </w:pPr>
    </w:lvl>
    <w:lvl w:ilvl="8" w:tplc="1F902C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A49"/>
    <w:multiLevelType w:val="hybridMultilevel"/>
    <w:tmpl w:val="CDA85500"/>
    <w:lvl w:ilvl="0" w:tplc="7850287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A2799C"/>
    <w:multiLevelType w:val="hybridMultilevel"/>
    <w:tmpl w:val="9BC2F858"/>
    <w:lvl w:ilvl="0" w:tplc="E286EED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CD824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867C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BCA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D6DC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1C6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66F3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EB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B803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5F2629"/>
    <w:multiLevelType w:val="hybridMultilevel"/>
    <w:tmpl w:val="4594B346"/>
    <w:lvl w:ilvl="0" w:tplc="785028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02405841">
    <w:abstractNumId w:val="3"/>
  </w:num>
  <w:num w:numId="2" w16cid:durableId="1340547037">
    <w:abstractNumId w:val="0"/>
  </w:num>
  <w:num w:numId="3" w16cid:durableId="1997293368">
    <w:abstractNumId w:val="1"/>
  </w:num>
  <w:num w:numId="4" w16cid:durableId="63576168">
    <w:abstractNumId w:val="2"/>
  </w:num>
  <w:num w:numId="5" w16cid:durableId="608900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A3"/>
    <w:rsid w:val="00001F48"/>
    <w:rsid w:val="00006995"/>
    <w:rsid w:val="0001258A"/>
    <w:rsid w:val="00022B9F"/>
    <w:rsid w:val="00027353"/>
    <w:rsid w:val="00033E7F"/>
    <w:rsid w:val="0004366B"/>
    <w:rsid w:val="00043C63"/>
    <w:rsid w:val="00045D1D"/>
    <w:rsid w:val="00045D72"/>
    <w:rsid w:val="000463C1"/>
    <w:rsid w:val="000625B0"/>
    <w:rsid w:val="00064B90"/>
    <w:rsid w:val="00066655"/>
    <w:rsid w:val="00081D04"/>
    <w:rsid w:val="00083B3E"/>
    <w:rsid w:val="00090796"/>
    <w:rsid w:val="00090D0C"/>
    <w:rsid w:val="00094652"/>
    <w:rsid w:val="000A2BFD"/>
    <w:rsid w:val="000B171F"/>
    <w:rsid w:val="000C6D37"/>
    <w:rsid w:val="000D02B8"/>
    <w:rsid w:val="000E0E6D"/>
    <w:rsid w:val="000E36CC"/>
    <w:rsid w:val="000E66AF"/>
    <w:rsid w:val="000F17E3"/>
    <w:rsid w:val="0011742B"/>
    <w:rsid w:val="0013254D"/>
    <w:rsid w:val="00135353"/>
    <w:rsid w:val="001379A9"/>
    <w:rsid w:val="0014609A"/>
    <w:rsid w:val="001549D2"/>
    <w:rsid w:val="0015553A"/>
    <w:rsid w:val="0015648E"/>
    <w:rsid w:val="001632E1"/>
    <w:rsid w:val="00165399"/>
    <w:rsid w:val="0017599A"/>
    <w:rsid w:val="00185628"/>
    <w:rsid w:val="00186AE7"/>
    <w:rsid w:val="001900F1"/>
    <w:rsid w:val="00192124"/>
    <w:rsid w:val="001941BC"/>
    <w:rsid w:val="00195764"/>
    <w:rsid w:val="00195819"/>
    <w:rsid w:val="00197ECC"/>
    <w:rsid w:val="001B2FB9"/>
    <w:rsid w:val="001C4669"/>
    <w:rsid w:val="001C5F4D"/>
    <w:rsid w:val="001C7AB4"/>
    <w:rsid w:val="001E75D9"/>
    <w:rsid w:val="001F3EA4"/>
    <w:rsid w:val="001F452B"/>
    <w:rsid w:val="001F52C8"/>
    <w:rsid w:val="001F59A3"/>
    <w:rsid w:val="0021748E"/>
    <w:rsid w:val="0022578F"/>
    <w:rsid w:val="00254E0C"/>
    <w:rsid w:val="0025653C"/>
    <w:rsid w:val="0028456D"/>
    <w:rsid w:val="002966B8"/>
    <w:rsid w:val="0029799D"/>
    <w:rsid w:val="002C319F"/>
    <w:rsid w:val="002D1CA4"/>
    <w:rsid w:val="002E252E"/>
    <w:rsid w:val="002E331C"/>
    <w:rsid w:val="002E3836"/>
    <w:rsid w:val="002F4209"/>
    <w:rsid w:val="002F4499"/>
    <w:rsid w:val="002F4A6E"/>
    <w:rsid w:val="003037B9"/>
    <w:rsid w:val="003062C4"/>
    <w:rsid w:val="00306BF7"/>
    <w:rsid w:val="00307418"/>
    <w:rsid w:val="00312C3D"/>
    <w:rsid w:val="00314073"/>
    <w:rsid w:val="00321419"/>
    <w:rsid w:val="003314FF"/>
    <w:rsid w:val="00334583"/>
    <w:rsid w:val="003352EB"/>
    <w:rsid w:val="003374DB"/>
    <w:rsid w:val="00342BA1"/>
    <w:rsid w:val="00346675"/>
    <w:rsid w:val="00347A0B"/>
    <w:rsid w:val="0035736B"/>
    <w:rsid w:val="003669BB"/>
    <w:rsid w:val="00371700"/>
    <w:rsid w:val="00374203"/>
    <w:rsid w:val="00380E2D"/>
    <w:rsid w:val="00391B29"/>
    <w:rsid w:val="00396B87"/>
    <w:rsid w:val="00397419"/>
    <w:rsid w:val="003B3134"/>
    <w:rsid w:val="003B4166"/>
    <w:rsid w:val="003D10D4"/>
    <w:rsid w:val="003F2FA0"/>
    <w:rsid w:val="003F591A"/>
    <w:rsid w:val="003F75D7"/>
    <w:rsid w:val="0040012E"/>
    <w:rsid w:val="00416828"/>
    <w:rsid w:val="0042DDC3"/>
    <w:rsid w:val="00436037"/>
    <w:rsid w:val="00436C61"/>
    <w:rsid w:val="004370E6"/>
    <w:rsid w:val="004378CA"/>
    <w:rsid w:val="004411BD"/>
    <w:rsid w:val="00442294"/>
    <w:rsid w:val="00442CB8"/>
    <w:rsid w:val="004522F5"/>
    <w:rsid w:val="00454293"/>
    <w:rsid w:val="00455CF5"/>
    <w:rsid w:val="00462D89"/>
    <w:rsid w:val="00463520"/>
    <w:rsid w:val="00470D73"/>
    <w:rsid w:val="00471947"/>
    <w:rsid w:val="00473AD2"/>
    <w:rsid w:val="004740B5"/>
    <w:rsid w:val="00477D38"/>
    <w:rsid w:val="00492DB4"/>
    <w:rsid w:val="004962D4"/>
    <w:rsid w:val="004A26AE"/>
    <w:rsid w:val="004C1800"/>
    <w:rsid w:val="004C2E3B"/>
    <w:rsid w:val="004C3FD2"/>
    <w:rsid w:val="004C5A10"/>
    <w:rsid w:val="004E24B3"/>
    <w:rsid w:val="004E4BAB"/>
    <w:rsid w:val="004F5BC9"/>
    <w:rsid w:val="004F5F7B"/>
    <w:rsid w:val="0050220E"/>
    <w:rsid w:val="00506E95"/>
    <w:rsid w:val="00507073"/>
    <w:rsid w:val="00511014"/>
    <w:rsid w:val="00517962"/>
    <w:rsid w:val="00522A64"/>
    <w:rsid w:val="005241F2"/>
    <w:rsid w:val="00526FE9"/>
    <w:rsid w:val="0053215A"/>
    <w:rsid w:val="005349B0"/>
    <w:rsid w:val="00535170"/>
    <w:rsid w:val="00551FCC"/>
    <w:rsid w:val="00580F6D"/>
    <w:rsid w:val="005811E5"/>
    <w:rsid w:val="005818E0"/>
    <w:rsid w:val="005852A3"/>
    <w:rsid w:val="005870D9"/>
    <w:rsid w:val="00594386"/>
    <w:rsid w:val="005A22F9"/>
    <w:rsid w:val="005A5E08"/>
    <w:rsid w:val="005B1115"/>
    <w:rsid w:val="005B7B58"/>
    <w:rsid w:val="005C3B76"/>
    <w:rsid w:val="005D4733"/>
    <w:rsid w:val="005E07CB"/>
    <w:rsid w:val="005E0A96"/>
    <w:rsid w:val="005E200B"/>
    <w:rsid w:val="005E464B"/>
    <w:rsid w:val="005E54BD"/>
    <w:rsid w:val="005E631B"/>
    <w:rsid w:val="005E7E06"/>
    <w:rsid w:val="005F3002"/>
    <w:rsid w:val="005F7005"/>
    <w:rsid w:val="005F7C58"/>
    <w:rsid w:val="005F7E08"/>
    <w:rsid w:val="0060274A"/>
    <w:rsid w:val="00604175"/>
    <w:rsid w:val="00620A00"/>
    <w:rsid w:val="0063160B"/>
    <w:rsid w:val="00635A0D"/>
    <w:rsid w:val="00641FEB"/>
    <w:rsid w:val="006555FB"/>
    <w:rsid w:val="00655611"/>
    <w:rsid w:val="00661220"/>
    <w:rsid w:val="006751ED"/>
    <w:rsid w:val="00676785"/>
    <w:rsid w:val="00680484"/>
    <w:rsid w:val="00687973"/>
    <w:rsid w:val="00694297"/>
    <w:rsid w:val="006943C7"/>
    <w:rsid w:val="006A1603"/>
    <w:rsid w:val="006A3047"/>
    <w:rsid w:val="006B3B8E"/>
    <w:rsid w:val="006B5B1E"/>
    <w:rsid w:val="006C1454"/>
    <w:rsid w:val="006C5761"/>
    <w:rsid w:val="006C742C"/>
    <w:rsid w:val="006D24AB"/>
    <w:rsid w:val="006D6918"/>
    <w:rsid w:val="006E389C"/>
    <w:rsid w:val="006F1126"/>
    <w:rsid w:val="006F6A49"/>
    <w:rsid w:val="007074C1"/>
    <w:rsid w:val="00710372"/>
    <w:rsid w:val="00715875"/>
    <w:rsid w:val="0071676A"/>
    <w:rsid w:val="00721948"/>
    <w:rsid w:val="00721D56"/>
    <w:rsid w:val="00723F8D"/>
    <w:rsid w:val="0072571A"/>
    <w:rsid w:val="00730BC1"/>
    <w:rsid w:val="00730CB3"/>
    <w:rsid w:val="007310AD"/>
    <w:rsid w:val="00735582"/>
    <w:rsid w:val="00755B19"/>
    <w:rsid w:val="0076046D"/>
    <w:rsid w:val="00761171"/>
    <w:rsid w:val="00765170"/>
    <w:rsid w:val="007704B8"/>
    <w:rsid w:val="00771D79"/>
    <w:rsid w:val="00775194"/>
    <w:rsid w:val="0077564C"/>
    <w:rsid w:val="00775ED1"/>
    <w:rsid w:val="007921E8"/>
    <w:rsid w:val="007968B1"/>
    <w:rsid w:val="007A3885"/>
    <w:rsid w:val="007B2170"/>
    <w:rsid w:val="007C3DB9"/>
    <w:rsid w:val="007C7F56"/>
    <w:rsid w:val="007E645A"/>
    <w:rsid w:val="007E706C"/>
    <w:rsid w:val="007F0C40"/>
    <w:rsid w:val="007F1000"/>
    <w:rsid w:val="007F1A5A"/>
    <w:rsid w:val="007F5D04"/>
    <w:rsid w:val="0080259A"/>
    <w:rsid w:val="00825FAF"/>
    <w:rsid w:val="00830D34"/>
    <w:rsid w:val="0083333E"/>
    <w:rsid w:val="00833CC2"/>
    <w:rsid w:val="00841A88"/>
    <w:rsid w:val="00855D1A"/>
    <w:rsid w:val="008573B1"/>
    <w:rsid w:val="00857EC5"/>
    <w:rsid w:val="008606E0"/>
    <w:rsid w:val="008728A2"/>
    <w:rsid w:val="00890804"/>
    <w:rsid w:val="00893EC1"/>
    <w:rsid w:val="008951B0"/>
    <w:rsid w:val="008B557D"/>
    <w:rsid w:val="008C0479"/>
    <w:rsid w:val="008C05E8"/>
    <w:rsid w:val="008C10E4"/>
    <w:rsid w:val="008C19BA"/>
    <w:rsid w:val="008C35C8"/>
    <w:rsid w:val="008D04D3"/>
    <w:rsid w:val="008E3C75"/>
    <w:rsid w:val="008F2356"/>
    <w:rsid w:val="00907865"/>
    <w:rsid w:val="00913DAB"/>
    <w:rsid w:val="00915FAB"/>
    <w:rsid w:val="00922BED"/>
    <w:rsid w:val="00944A3F"/>
    <w:rsid w:val="0095038E"/>
    <w:rsid w:val="0096304B"/>
    <w:rsid w:val="00972882"/>
    <w:rsid w:val="00974AEC"/>
    <w:rsid w:val="00977884"/>
    <w:rsid w:val="009801DC"/>
    <w:rsid w:val="00990AAB"/>
    <w:rsid w:val="00992269"/>
    <w:rsid w:val="00994EAB"/>
    <w:rsid w:val="009A333A"/>
    <w:rsid w:val="009B3CAE"/>
    <w:rsid w:val="009B447F"/>
    <w:rsid w:val="009B5300"/>
    <w:rsid w:val="009C6820"/>
    <w:rsid w:val="009D1688"/>
    <w:rsid w:val="009E3BC2"/>
    <w:rsid w:val="009E4495"/>
    <w:rsid w:val="009F41F2"/>
    <w:rsid w:val="00A004BF"/>
    <w:rsid w:val="00A03980"/>
    <w:rsid w:val="00A20D06"/>
    <w:rsid w:val="00A223B8"/>
    <w:rsid w:val="00A31230"/>
    <w:rsid w:val="00A34A44"/>
    <w:rsid w:val="00A35F02"/>
    <w:rsid w:val="00A508B7"/>
    <w:rsid w:val="00A51C22"/>
    <w:rsid w:val="00A562D6"/>
    <w:rsid w:val="00A80188"/>
    <w:rsid w:val="00A86BDE"/>
    <w:rsid w:val="00A87814"/>
    <w:rsid w:val="00A90A35"/>
    <w:rsid w:val="00A9359D"/>
    <w:rsid w:val="00A977C1"/>
    <w:rsid w:val="00AB5CF6"/>
    <w:rsid w:val="00AB68D6"/>
    <w:rsid w:val="00AD657A"/>
    <w:rsid w:val="00AE2B22"/>
    <w:rsid w:val="00AE343A"/>
    <w:rsid w:val="00AE5038"/>
    <w:rsid w:val="00AE58C8"/>
    <w:rsid w:val="00AF1E78"/>
    <w:rsid w:val="00B01077"/>
    <w:rsid w:val="00B07F43"/>
    <w:rsid w:val="00B24D7E"/>
    <w:rsid w:val="00B2538E"/>
    <w:rsid w:val="00B258AB"/>
    <w:rsid w:val="00B27F15"/>
    <w:rsid w:val="00B30CDC"/>
    <w:rsid w:val="00B35E0D"/>
    <w:rsid w:val="00B363E7"/>
    <w:rsid w:val="00B373AE"/>
    <w:rsid w:val="00B64629"/>
    <w:rsid w:val="00B74F2C"/>
    <w:rsid w:val="00B75015"/>
    <w:rsid w:val="00B879AF"/>
    <w:rsid w:val="00B9110F"/>
    <w:rsid w:val="00B95DFA"/>
    <w:rsid w:val="00BA190D"/>
    <w:rsid w:val="00BA75C6"/>
    <w:rsid w:val="00BB777A"/>
    <w:rsid w:val="00BC57CB"/>
    <w:rsid w:val="00BC6262"/>
    <w:rsid w:val="00BD1956"/>
    <w:rsid w:val="00BD30DB"/>
    <w:rsid w:val="00BE20E8"/>
    <w:rsid w:val="00BF2C42"/>
    <w:rsid w:val="00C32697"/>
    <w:rsid w:val="00C51B4C"/>
    <w:rsid w:val="00C55971"/>
    <w:rsid w:val="00C66D57"/>
    <w:rsid w:val="00C7030F"/>
    <w:rsid w:val="00C70F74"/>
    <w:rsid w:val="00C748E3"/>
    <w:rsid w:val="00C7676B"/>
    <w:rsid w:val="00C90DB9"/>
    <w:rsid w:val="00CA1A6A"/>
    <w:rsid w:val="00CA6036"/>
    <w:rsid w:val="00CB3B5C"/>
    <w:rsid w:val="00CB4390"/>
    <w:rsid w:val="00CB5C0D"/>
    <w:rsid w:val="00CB5D74"/>
    <w:rsid w:val="00CB5DA3"/>
    <w:rsid w:val="00CE0235"/>
    <w:rsid w:val="00CE2453"/>
    <w:rsid w:val="00CE6DB7"/>
    <w:rsid w:val="00CF1B77"/>
    <w:rsid w:val="00D030B2"/>
    <w:rsid w:val="00D06308"/>
    <w:rsid w:val="00D07909"/>
    <w:rsid w:val="00D14512"/>
    <w:rsid w:val="00D25601"/>
    <w:rsid w:val="00D270FA"/>
    <w:rsid w:val="00D31C73"/>
    <w:rsid w:val="00D33687"/>
    <w:rsid w:val="00D717A3"/>
    <w:rsid w:val="00D7225E"/>
    <w:rsid w:val="00D7529A"/>
    <w:rsid w:val="00D84ADA"/>
    <w:rsid w:val="00D96232"/>
    <w:rsid w:val="00D96B23"/>
    <w:rsid w:val="00DA1918"/>
    <w:rsid w:val="00DA46A6"/>
    <w:rsid w:val="00DC03BE"/>
    <w:rsid w:val="00DC42AB"/>
    <w:rsid w:val="00DE30FC"/>
    <w:rsid w:val="00DF22F3"/>
    <w:rsid w:val="00DF3FD5"/>
    <w:rsid w:val="00DF6805"/>
    <w:rsid w:val="00E02DC8"/>
    <w:rsid w:val="00E0534B"/>
    <w:rsid w:val="00E0670D"/>
    <w:rsid w:val="00E07B3F"/>
    <w:rsid w:val="00E07D18"/>
    <w:rsid w:val="00E14FF4"/>
    <w:rsid w:val="00E20D85"/>
    <w:rsid w:val="00E2352C"/>
    <w:rsid w:val="00E351E3"/>
    <w:rsid w:val="00E427E6"/>
    <w:rsid w:val="00E44BD6"/>
    <w:rsid w:val="00E54DED"/>
    <w:rsid w:val="00E621A7"/>
    <w:rsid w:val="00E64C24"/>
    <w:rsid w:val="00E72AE7"/>
    <w:rsid w:val="00E77620"/>
    <w:rsid w:val="00E77BE2"/>
    <w:rsid w:val="00E803CB"/>
    <w:rsid w:val="00E81DD2"/>
    <w:rsid w:val="00E87CB8"/>
    <w:rsid w:val="00E91FC4"/>
    <w:rsid w:val="00EA1721"/>
    <w:rsid w:val="00EB79B2"/>
    <w:rsid w:val="00ED1D66"/>
    <w:rsid w:val="00EE5432"/>
    <w:rsid w:val="00EE7BBF"/>
    <w:rsid w:val="00F0359E"/>
    <w:rsid w:val="00F07838"/>
    <w:rsid w:val="00F1173C"/>
    <w:rsid w:val="00F1660C"/>
    <w:rsid w:val="00F23008"/>
    <w:rsid w:val="00F234B9"/>
    <w:rsid w:val="00F32A22"/>
    <w:rsid w:val="00F44801"/>
    <w:rsid w:val="00F51133"/>
    <w:rsid w:val="00F531BE"/>
    <w:rsid w:val="00F53212"/>
    <w:rsid w:val="00F56E5D"/>
    <w:rsid w:val="00F7486A"/>
    <w:rsid w:val="00F76917"/>
    <w:rsid w:val="00F76E03"/>
    <w:rsid w:val="00F77265"/>
    <w:rsid w:val="00F832CD"/>
    <w:rsid w:val="00F96089"/>
    <w:rsid w:val="00F9785B"/>
    <w:rsid w:val="00FA252F"/>
    <w:rsid w:val="00FB2D1B"/>
    <w:rsid w:val="00FC04A0"/>
    <w:rsid w:val="00FC7CDD"/>
    <w:rsid w:val="00FD2226"/>
    <w:rsid w:val="00FD3CE9"/>
    <w:rsid w:val="00FD7E03"/>
    <w:rsid w:val="00FE4AA2"/>
    <w:rsid w:val="00FF1D50"/>
    <w:rsid w:val="00FF22C4"/>
    <w:rsid w:val="00FF237E"/>
    <w:rsid w:val="00FF2B56"/>
    <w:rsid w:val="00FF580E"/>
    <w:rsid w:val="00FF66CC"/>
    <w:rsid w:val="04BEBA36"/>
    <w:rsid w:val="05410625"/>
    <w:rsid w:val="05718429"/>
    <w:rsid w:val="07E15A7A"/>
    <w:rsid w:val="0873F87C"/>
    <w:rsid w:val="09065511"/>
    <w:rsid w:val="098585AA"/>
    <w:rsid w:val="0A457D73"/>
    <w:rsid w:val="0A4F6731"/>
    <w:rsid w:val="0B965DB1"/>
    <w:rsid w:val="0C0F5C7C"/>
    <w:rsid w:val="0D3FCE2B"/>
    <w:rsid w:val="0FD9F95B"/>
    <w:rsid w:val="10215EAE"/>
    <w:rsid w:val="116902C0"/>
    <w:rsid w:val="11A11DC5"/>
    <w:rsid w:val="13A032BB"/>
    <w:rsid w:val="13FCAFE3"/>
    <w:rsid w:val="16547B6F"/>
    <w:rsid w:val="17EA424A"/>
    <w:rsid w:val="19352AAD"/>
    <w:rsid w:val="1981F781"/>
    <w:rsid w:val="1AF6BCA9"/>
    <w:rsid w:val="227341AE"/>
    <w:rsid w:val="23A077EC"/>
    <w:rsid w:val="29C78CE1"/>
    <w:rsid w:val="2C082B4A"/>
    <w:rsid w:val="2F951271"/>
    <w:rsid w:val="302296A5"/>
    <w:rsid w:val="3052412A"/>
    <w:rsid w:val="316781EB"/>
    <w:rsid w:val="319DB422"/>
    <w:rsid w:val="35C656F6"/>
    <w:rsid w:val="3603F30D"/>
    <w:rsid w:val="3B05B9F7"/>
    <w:rsid w:val="3B5628DD"/>
    <w:rsid w:val="3DAF9244"/>
    <w:rsid w:val="3DDB9908"/>
    <w:rsid w:val="40BD0BAA"/>
    <w:rsid w:val="417926B2"/>
    <w:rsid w:val="437E16A4"/>
    <w:rsid w:val="44A456B0"/>
    <w:rsid w:val="475D35C8"/>
    <w:rsid w:val="4895FF93"/>
    <w:rsid w:val="48F84351"/>
    <w:rsid w:val="498E02BE"/>
    <w:rsid w:val="4BFD8A6F"/>
    <w:rsid w:val="524ED4DD"/>
    <w:rsid w:val="5395E3BE"/>
    <w:rsid w:val="56EF52EA"/>
    <w:rsid w:val="583180C9"/>
    <w:rsid w:val="5D2D1EC4"/>
    <w:rsid w:val="5D7E948D"/>
    <w:rsid w:val="60CDBB15"/>
    <w:rsid w:val="619D3B04"/>
    <w:rsid w:val="64793A6A"/>
    <w:rsid w:val="6943495C"/>
    <w:rsid w:val="6B1ACAD5"/>
    <w:rsid w:val="6C2EC287"/>
    <w:rsid w:val="6C64FEA1"/>
    <w:rsid w:val="6E0934E5"/>
    <w:rsid w:val="6FE90E77"/>
    <w:rsid w:val="748D1EA8"/>
    <w:rsid w:val="76334AE6"/>
    <w:rsid w:val="7837C79B"/>
    <w:rsid w:val="79C8588C"/>
    <w:rsid w:val="7B3EFBC7"/>
    <w:rsid w:val="7BE4EC6C"/>
    <w:rsid w:val="7D5EE28B"/>
    <w:rsid w:val="7D6851F6"/>
    <w:rsid w:val="7E20EB7B"/>
    <w:rsid w:val="7FA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D3151D"/>
  <w15:docId w15:val="{A4CE5E64-1D2F-4B0A-80D7-71598C3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25601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senderadresse" w:customStyle="1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styleId="Betreff" w:customStyle="1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styleId="Grundtext" w:customStyle="1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styleId="Absenderadressefett" w:customStyle="1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styleId="Absenderadresseunterstrichen" w:customStyle="1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table" w:styleId="Tabellenraster1" w:customStyle="1">
    <w:name w:val="Tabellenraster1"/>
    <w:basedOn w:val="NormaleTabelle"/>
    <w:next w:val="Tabellenraster"/>
    <w:uiPriority w:val="59"/>
    <w:rsid w:val="00A03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2" w:customStyle="1">
    <w:name w:val="Tabellenraster2"/>
    <w:basedOn w:val="NormaleTabelle"/>
    <w:next w:val="Tabellenraster"/>
    <w:uiPriority w:val="59"/>
    <w:rsid w:val="00635A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3" w:customStyle="1">
    <w:name w:val="Tabellenraster3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4" w:customStyle="1">
    <w:name w:val="Tabellenraster4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60274A"/>
    <w:pPr>
      <w:spacing w:after="0" w:line="240" w:lineRule="auto"/>
      <w:ind w:left="720"/>
      <w:contextualSpacing/>
    </w:pPr>
  </w:style>
  <w:style w:type="table" w:styleId="Tabellenraster5" w:customStyle="1">
    <w:name w:val="Tabellenraster5"/>
    <w:basedOn w:val="NormaleTabelle"/>
    <w:next w:val="Tabellenraster"/>
    <w:uiPriority w:val="59"/>
    <w:rsid w:val="00D256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rarbeitung">
    <w:name w:val="Revision"/>
    <w:hidden/>
    <w:uiPriority w:val="99"/>
    <w:semiHidden/>
    <w:rsid w:val="00710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rueckmeldungen@bildungkirche.ch" TargetMode="External" Id="R655a605bd81441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Administratives</TermName>
          <TermId xmlns="http://schemas.microsoft.com/office/infopath/2007/PartnerControls">51614da9-f748-40f7-8408-b1c027502454</TermId>
        </TermInfo>
      </Terms>
    </m7aa2674883f455cae96e89d73cb7650>
    <TaxCatchAll xmlns="565903f3-a109-4af1-88c6-57400c8fa314">
      <Value>2</Value>
    </TaxCatchAll>
    <SharedWithUsers xmlns="565903f3-a109-4af1-88c6-57400c8fa314">
      <UserInfo>
        <DisplayName>Sina Bardill</DisplayName>
        <AccountId>101</AccountId>
        <AccountType/>
      </UserInfo>
    </SharedWithUsers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4" ma:contentTypeDescription="Ein neues Dokument erstellen." ma:contentTypeScope="" ma:versionID="677ed8e11214cfc42772fb3fb0fc7392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4c83ce13950a506d09b821562f6143cb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fc8722-9d08-4de2-9d5d-72c32e7dd716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8BCA2-D012-4485-893A-930980BBE98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292b9942-77bf-4309-bd61-68fc1aa89a3e"/>
    <ds:schemaRef ds:uri="http://schemas.openxmlformats.org/package/2006/metadata/core-properties"/>
    <ds:schemaRef ds:uri="af478c3c-4b4e-44c9-93bf-d4883682ce8b"/>
    <ds:schemaRef ds:uri="http://www.w3.org/XML/1998/namespace"/>
    <ds:schemaRef ds:uri="565903f3-a109-4af1-88c6-57400c8fa314"/>
    <ds:schemaRef ds:uri="fe1cb86d-4844-4002-8a29-6785b6469ba7"/>
  </ds:schemaRefs>
</ds:datastoreItem>
</file>

<file path=customXml/itemProps2.xml><?xml version="1.0" encoding="utf-8"?>
<ds:datastoreItem xmlns:ds="http://schemas.openxmlformats.org/officeDocument/2006/customXml" ds:itemID="{91496867-98F8-47A5-9AA2-9194F9EBA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16D2E-EDF7-43FA-A576-D06C73F57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DD0CA-81AE-4E25-8326-ACD397B245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Detail 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Fritz Yvonne</dc:creator>
  <cp:keywords/>
  <cp:lastModifiedBy>Yvonne Fritz</cp:lastModifiedBy>
  <cp:revision>19</cp:revision>
  <cp:lastPrinted>2022-09-26T16:06:00Z</cp:lastPrinted>
  <dcterms:created xsi:type="dcterms:W3CDTF">2023-01-18T16:17:00Z</dcterms:created>
  <dcterms:modified xsi:type="dcterms:W3CDTF">2023-11-14T08:13:17Z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>2;#Administratives|51614da9-f748-40f7-8408-b1c027502454</vt:lpwstr>
  </property>
  <property fmtid="{D5CDD505-2E9C-101B-9397-08002B2CF9AE}" pid="4" name="TaxKeyword">
    <vt:lpwstr/>
  </property>
  <property fmtid="{D5CDD505-2E9C-101B-9397-08002B2CF9AE}" pid="5" name="Order">
    <vt:r8>233900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